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6535B00D" w:rsidR="00C503DC" w:rsidRPr="00AC17E1" w:rsidRDefault="00565B03" w:rsidP="00AC17E1">
      <w:pPr>
        <w:jc w:val="both"/>
        <w:rPr>
          <w:rFonts w:cs="Arial"/>
        </w:rPr>
      </w:pPr>
      <w:r w:rsidRPr="00AC17E1">
        <w:rPr>
          <w:rFonts w:cs="Arial"/>
        </w:rPr>
        <w:t>Znak sprawy:</w:t>
      </w:r>
      <w:r w:rsidRPr="00AC17E1">
        <w:rPr>
          <w:rFonts w:cs="Arial"/>
          <w:b/>
        </w:rPr>
        <w:t xml:space="preserve"> </w:t>
      </w:r>
      <w:r w:rsidR="004E3355">
        <w:rPr>
          <w:rFonts w:ascii="Times New Roman" w:eastAsia="Times New Roman" w:hAnsi="Times New Roman"/>
          <w:sz w:val="20"/>
          <w:szCs w:val="20"/>
        </w:rPr>
        <w:t>DZP-271-1</w:t>
      </w:r>
      <w:r w:rsidR="00E10390">
        <w:rPr>
          <w:rFonts w:ascii="Times New Roman" w:eastAsia="Times New Roman" w:hAnsi="Times New Roman"/>
          <w:sz w:val="20"/>
          <w:szCs w:val="20"/>
        </w:rPr>
        <w:t>58</w:t>
      </w:r>
      <w:r w:rsidR="004E3355">
        <w:rPr>
          <w:rFonts w:ascii="Times New Roman" w:eastAsia="Times New Roman" w:hAnsi="Times New Roman"/>
          <w:sz w:val="20"/>
          <w:szCs w:val="20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4A1D31">
        <w:rPr>
          <w:rFonts w:cs="Arial"/>
        </w:rPr>
        <w:t xml:space="preserve">                            </w:t>
      </w:r>
      <w:r w:rsidR="00C503DC" w:rsidRPr="00AC17E1">
        <w:rPr>
          <w:rFonts w:cs="Arial"/>
        </w:rPr>
        <w:t xml:space="preserve">Kraków, dnia </w:t>
      </w:r>
      <w:r w:rsidR="00E10390">
        <w:rPr>
          <w:rFonts w:cs="Arial"/>
        </w:rPr>
        <w:t>12 marca 2021</w:t>
      </w:r>
      <w:r w:rsidR="00C503DC" w:rsidRPr="00414B65">
        <w:rPr>
          <w:rFonts w:cs="Arial"/>
        </w:rPr>
        <w:t>r.</w:t>
      </w:r>
    </w:p>
    <w:p w14:paraId="1A9E3FB6" w14:textId="77777777" w:rsidR="000C174F" w:rsidRPr="00AC17E1" w:rsidRDefault="000C174F" w:rsidP="008B058F">
      <w:pPr>
        <w:spacing w:after="0" w:line="240" w:lineRule="auto"/>
        <w:jc w:val="both"/>
        <w:outlineLvl w:val="0"/>
        <w:rPr>
          <w:rFonts w:cs="Arial"/>
          <w:b/>
        </w:rPr>
      </w:pPr>
    </w:p>
    <w:p w14:paraId="43FEEE80" w14:textId="229AE422" w:rsidR="00C503DC" w:rsidRPr="002B7991" w:rsidRDefault="004E3355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Z</w:t>
      </w:r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miana treści </w:t>
      </w:r>
      <w:proofErr w:type="spellStart"/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>swz</w:t>
      </w:r>
      <w:proofErr w:type="spellEnd"/>
    </w:p>
    <w:p w14:paraId="4C052B08" w14:textId="3E4A481B" w:rsidR="00F66702" w:rsidRPr="001A0EA9" w:rsidRDefault="00C503DC" w:rsidP="008B058F">
      <w:pPr>
        <w:spacing w:before="120"/>
        <w:jc w:val="both"/>
        <w:rPr>
          <w:rFonts w:cs="Arial"/>
          <w:b/>
          <w:color w:val="70AD47" w:themeColor="accent6"/>
        </w:rPr>
      </w:pPr>
      <w:r w:rsidRPr="001A0EA9">
        <w:rPr>
          <w:rFonts w:cs="Arial"/>
        </w:rPr>
        <w:t xml:space="preserve">Dotyczy: </w:t>
      </w:r>
      <w:r w:rsidR="0074228B" w:rsidRPr="001A0EA9">
        <w:rPr>
          <w:rFonts w:cs="Arial"/>
        </w:rPr>
        <w:t>zamó</w:t>
      </w:r>
      <w:r w:rsidR="00F66702" w:rsidRPr="001A0EA9">
        <w:rPr>
          <w:rFonts w:cs="Arial"/>
        </w:rPr>
        <w:t>wienia publicznego</w:t>
      </w:r>
      <w:r w:rsidRPr="001A0EA9">
        <w:rPr>
          <w:rFonts w:cs="Arial"/>
        </w:rPr>
        <w:t xml:space="preserve"> </w:t>
      </w:r>
      <w:r w:rsidR="00F60FF4" w:rsidRPr="001A0EA9">
        <w:rPr>
          <w:rFonts w:cs="Arial"/>
        </w:rPr>
        <w:t xml:space="preserve">realizowanego </w:t>
      </w:r>
      <w:r w:rsidRPr="001A0EA9">
        <w:rPr>
          <w:rFonts w:cs="Arial"/>
        </w:rPr>
        <w:t>w trybie</w:t>
      </w:r>
      <w:r w:rsidR="00F60FF4" w:rsidRPr="001A0EA9">
        <w:rPr>
          <w:rFonts w:cs="Arial"/>
        </w:rPr>
        <w:t xml:space="preserve"> </w:t>
      </w:r>
      <w:r w:rsidR="00AD6FAC" w:rsidRPr="001A0EA9">
        <w:rPr>
          <w:rFonts w:cs="Arial"/>
        </w:rPr>
        <w:t xml:space="preserve">podstawowym bez przeprowadzenia negocjacji zgodnie z art. 275 pkt 1 </w:t>
      </w:r>
      <w:r w:rsidRPr="001A0EA9">
        <w:rPr>
          <w:rFonts w:cs="Arial"/>
        </w:rPr>
        <w:t>nt</w:t>
      </w:r>
      <w:bookmarkStart w:id="0" w:name="_Hlk66266789"/>
      <w:r w:rsidR="00E10390">
        <w:rPr>
          <w:rFonts w:cs="Arial"/>
        </w:rPr>
        <w:t xml:space="preserve">. </w:t>
      </w:r>
      <w:r w:rsidR="00E10390" w:rsidRPr="00402A43">
        <w:rPr>
          <w:rFonts w:cs="Arial"/>
          <w:b/>
          <w:szCs w:val="20"/>
        </w:rPr>
        <w:t>„Sukcesywn</w:t>
      </w:r>
      <w:r w:rsidR="00E10390">
        <w:rPr>
          <w:rFonts w:cs="Arial"/>
          <w:b/>
          <w:szCs w:val="20"/>
        </w:rPr>
        <w:t>a</w:t>
      </w:r>
      <w:r w:rsidR="00E10390" w:rsidRPr="00402A43">
        <w:rPr>
          <w:rFonts w:cs="Arial"/>
          <w:b/>
          <w:szCs w:val="20"/>
        </w:rPr>
        <w:t xml:space="preserve"> dostaw</w:t>
      </w:r>
      <w:r w:rsidR="00E10390">
        <w:rPr>
          <w:rFonts w:cs="Arial"/>
          <w:b/>
          <w:szCs w:val="20"/>
        </w:rPr>
        <w:t>a</w:t>
      </w:r>
      <w:r w:rsidR="00E10390" w:rsidRPr="00DC2676">
        <w:rPr>
          <w:rFonts w:cs="Arial"/>
          <w:b/>
          <w:szCs w:val="20"/>
        </w:rPr>
        <w:t xml:space="preserve"> mas protetycznych, podkładów, wosków i wierteł </w:t>
      </w:r>
      <w:r w:rsidR="00E10390" w:rsidRPr="00402A43">
        <w:rPr>
          <w:rFonts w:cs="Arial"/>
          <w:b/>
          <w:szCs w:val="20"/>
        </w:rPr>
        <w:t>”</w:t>
      </w:r>
      <w:bookmarkEnd w:id="0"/>
      <w:r w:rsidR="00F66702" w:rsidRPr="001A0EA9">
        <w:rPr>
          <w:rFonts w:cs="Arial"/>
          <w:b/>
          <w:color w:val="70AD47" w:themeColor="accent6"/>
        </w:rPr>
        <w:t>.</w:t>
      </w:r>
    </w:p>
    <w:p w14:paraId="7D509FFA" w14:textId="77777777" w:rsidR="0074228B" w:rsidRPr="001A0EA9" w:rsidRDefault="0074228B" w:rsidP="008B058F">
      <w:pPr>
        <w:pStyle w:val="Tekstpodstawowy3"/>
        <w:spacing w:line="288" w:lineRule="auto"/>
        <w:rPr>
          <w:rFonts w:asciiTheme="minorHAnsi" w:hAnsiTheme="minorHAnsi" w:cs="Arial"/>
          <w:b/>
          <w:i/>
          <w:szCs w:val="22"/>
        </w:rPr>
      </w:pPr>
    </w:p>
    <w:p w14:paraId="1916445E" w14:textId="534134BA" w:rsidR="00C503DC" w:rsidRPr="001A0EA9" w:rsidRDefault="00565B03" w:rsidP="008B058F">
      <w:pPr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 xml:space="preserve">, informuje, że </w:t>
      </w:r>
      <w:r w:rsidR="004E3355">
        <w:rPr>
          <w:rFonts w:cs="Arial"/>
        </w:rPr>
        <w:t xml:space="preserve">na postawie art. </w:t>
      </w:r>
      <w:r w:rsidR="001F4D64">
        <w:rPr>
          <w:rFonts w:cs="Arial"/>
        </w:rPr>
        <w:t xml:space="preserve">286 ust. 1 </w:t>
      </w:r>
      <w:r w:rsidR="00C503DC" w:rsidRPr="001A0EA9">
        <w:rPr>
          <w:rFonts w:cs="Arial"/>
        </w:rPr>
        <w:t>ustawy Prawo zamówień publicznych (tekst jednolity Dz.U. z 201</w:t>
      </w:r>
      <w:r w:rsidR="006F01EA" w:rsidRPr="001A0EA9">
        <w:rPr>
          <w:rFonts w:cs="Arial"/>
        </w:rPr>
        <w:t>9</w:t>
      </w:r>
      <w:r w:rsidR="00CA3168" w:rsidRPr="001A0EA9">
        <w:rPr>
          <w:rFonts w:cs="Arial"/>
        </w:rPr>
        <w:t xml:space="preserve">r., poz. </w:t>
      </w:r>
      <w:r w:rsidR="00F60FF4" w:rsidRPr="001A0EA9">
        <w:rPr>
          <w:rFonts w:cs="Arial"/>
        </w:rPr>
        <w:t xml:space="preserve">2019 z </w:t>
      </w:r>
      <w:proofErr w:type="spellStart"/>
      <w:r w:rsidR="00F60FF4" w:rsidRPr="001A0EA9">
        <w:rPr>
          <w:rFonts w:cs="Arial"/>
        </w:rPr>
        <w:t>pó</w:t>
      </w:r>
      <w:r w:rsidR="004E3355">
        <w:rPr>
          <w:rFonts w:cs="Arial"/>
        </w:rPr>
        <w:t>ź</w:t>
      </w:r>
      <w:r w:rsidR="00F60FF4" w:rsidRPr="001A0EA9">
        <w:rPr>
          <w:rFonts w:cs="Arial"/>
        </w:rPr>
        <w:t>n</w:t>
      </w:r>
      <w:proofErr w:type="spellEnd"/>
      <w:r w:rsidR="00F60FF4" w:rsidRPr="001A0EA9">
        <w:rPr>
          <w:rFonts w:cs="Arial"/>
        </w:rPr>
        <w:t>. zm.</w:t>
      </w:r>
      <w:r w:rsidR="00C503DC" w:rsidRPr="001A0EA9">
        <w:rPr>
          <w:rFonts w:cs="Arial"/>
        </w:rPr>
        <w:t xml:space="preserve">), zwanej dalej ustawą, </w:t>
      </w:r>
      <w:r w:rsidR="004E3355">
        <w:rPr>
          <w:rFonts w:cs="Arial"/>
        </w:rPr>
        <w:t xml:space="preserve">zmienia treść </w:t>
      </w:r>
      <w:proofErr w:type="spellStart"/>
      <w:r w:rsidR="004E3355">
        <w:rPr>
          <w:rFonts w:cs="Arial"/>
        </w:rPr>
        <w:t>swz</w:t>
      </w:r>
      <w:proofErr w:type="spellEnd"/>
      <w:r w:rsidR="004E3355">
        <w:rPr>
          <w:rFonts w:cs="Arial"/>
        </w:rPr>
        <w:t>:</w:t>
      </w:r>
      <w:r w:rsidR="00C503DC" w:rsidRPr="001A0EA9">
        <w:rPr>
          <w:rFonts w:cs="Arial"/>
        </w:rPr>
        <w:t xml:space="preserve"> </w:t>
      </w:r>
    </w:p>
    <w:p w14:paraId="06497815" w14:textId="77777777" w:rsidR="00C503DC" w:rsidRPr="001A0EA9" w:rsidRDefault="00C503DC" w:rsidP="008B058F">
      <w:pPr>
        <w:spacing w:after="0" w:line="240" w:lineRule="auto"/>
        <w:jc w:val="both"/>
        <w:rPr>
          <w:rFonts w:cs="Arial"/>
        </w:rPr>
      </w:pPr>
    </w:p>
    <w:p w14:paraId="4B907E5E" w14:textId="30BD5A8C" w:rsidR="00A23C5C" w:rsidRPr="00E7456D" w:rsidRDefault="004E3355" w:rsidP="00E7456D">
      <w:pPr>
        <w:spacing w:after="0" w:line="240" w:lineRule="auto"/>
        <w:jc w:val="both"/>
        <w:rPr>
          <w:rFonts w:cs="Arial"/>
        </w:rPr>
      </w:pPr>
      <w:r w:rsidRPr="00E7456D">
        <w:rPr>
          <w:rFonts w:cs="Arial"/>
        </w:rPr>
        <w:t xml:space="preserve">W </w:t>
      </w:r>
      <w:r w:rsidR="00E10390" w:rsidRPr="00E7456D">
        <w:rPr>
          <w:rFonts w:cs="Arial"/>
          <w:color w:val="000000"/>
        </w:rPr>
        <w:t xml:space="preserve"> </w:t>
      </w:r>
      <w:r w:rsidR="00E10390" w:rsidRPr="00E7456D">
        <w:rPr>
          <w:rFonts w:cs="Arial"/>
          <w:color w:val="000000"/>
        </w:rPr>
        <w:t>poz. 9 tabeli dla części 2 w Szczegółowym Opisie Przedmiotu Zamówienia</w:t>
      </w:r>
    </w:p>
    <w:p w14:paraId="4CCA3F92" w14:textId="0F6783BD" w:rsidR="004E3355" w:rsidRPr="00E10390" w:rsidRDefault="004E3355" w:rsidP="004E3355">
      <w:pPr>
        <w:spacing w:after="0" w:line="240" w:lineRule="auto"/>
        <w:ind w:left="708"/>
        <w:jc w:val="both"/>
        <w:rPr>
          <w:rFonts w:cs="Arial"/>
          <w:u w:val="single"/>
        </w:rPr>
      </w:pPr>
      <w:r w:rsidRPr="00E10390">
        <w:rPr>
          <w:rFonts w:cs="Arial"/>
          <w:u w:val="single"/>
        </w:rPr>
        <w:t>Skreśla się: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46"/>
        <w:gridCol w:w="1843"/>
        <w:gridCol w:w="851"/>
      </w:tblGrid>
      <w:tr w:rsidR="00E10390" w:rsidRPr="008A69F8" w14:paraId="088897CC" w14:textId="77777777" w:rsidTr="00E7456D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72FA" w14:textId="34173FAF" w:rsidR="00E10390" w:rsidRPr="00E10390" w:rsidRDefault="00E10390" w:rsidP="00E1039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1" w:name="_Hlk66450492"/>
            <w:r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CB0" w14:textId="77777777" w:rsidR="00E10390" w:rsidRPr="0077214D" w:rsidRDefault="00E10390" w:rsidP="0095047F">
            <w:pPr>
              <w:rPr>
                <w:rFonts w:cs="Arial"/>
                <w:sz w:val="18"/>
                <w:szCs w:val="18"/>
              </w:rPr>
            </w:pPr>
            <w:r w:rsidRPr="0077214D">
              <w:rPr>
                <w:rFonts w:cs="Arial"/>
                <w:b/>
                <w:bCs/>
                <w:sz w:val="18"/>
                <w:szCs w:val="18"/>
              </w:rPr>
              <w:t xml:space="preserve">Silikon na </w:t>
            </w:r>
            <w:proofErr w:type="spellStart"/>
            <w:r w:rsidRPr="0077214D">
              <w:rPr>
                <w:rFonts w:cs="Arial"/>
                <w:b/>
                <w:bCs/>
                <w:sz w:val="18"/>
                <w:szCs w:val="18"/>
              </w:rPr>
              <w:t>przedlewy</w:t>
            </w:r>
            <w:proofErr w:type="spellEnd"/>
            <w:r w:rsidRPr="0077214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Pr="0077214D">
              <w:rPr>
                <w:rFonts w:cs="Arial"/>
                <w:sz w:val="18"/>
                <w:szCs w:val="18"/>
              </w:rPr>
              <w:t xml:space="preserve">Kondensacyjna masa silikonowa przeznaczona specjalnie dla pracowni techniczno-dentystycznych. Stosowana na </w:t>
            </w:r>
            <w:proofErr w:type="spellStart"/>
            <w:r w:rsidRPr="0077214D">
              <w:rPr>
                <w:rFonts w:cs="Arial"/>
                <w:sz w:val="18"/>
                <w:szCs w:val="18"/>
              </w:rPr>
              <w:t>przedlewy</w:t>
            </w:r>
            <w:proofErr w:type="spellEnd"/>
            <w:r w:rsidRPr="0077214D">
              <w:rPr>
                <w:rFonts w:cs="Arial"/>
                <w:sz w:val="18"/>
                <w:szCs w:val="18"/>
              </w:rPr>
              <w:t xml:space="preserve"> kontrolne do przygotowania metalowej struktury pod porcelanę, jako materiał pomocniczy przy wykonywaniu części akrylowych w protezach szkieletowych oraz wykonywaniu koron i mostów czasowych. Służy do osłony zębów podczas puszkowania. Charakterystyka: bardzo wysoka płynność początkowa, odporność na podwyższoną temperaturę 140'C, wysoki stopień odtwarzania szczegółów, szczególna plastyczność, wiązanie po dodaniu aktywatora, twardość końcowa 85 </w:t>
            </w:r>
            <w:proofErr w:type="spellStart"/>
            <w:r w:rsidRPr="0077214D">
              <w:rPr>
                <w:rFonts w:cs="Arial"/>
                <w:sz w:val="18"/>
                <w:szCs w:val="18"/>
              </w:rPr>
              <w:t>Shore`A</w:t>
            </w:r>
            <w:proofErr w:type="spellEnd"/>
            <w:r w:rsidRPr="0077214D">
              <w:rPr>
                <w:rFonts w:cs="Arial"/>
                <w:sz w:val="18"/>
                <w:szCs w:val="18"/>
              </w:rPr>
              <w:t>, bez barwnika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77214D">
              <w:rPr>
                <w:rFonts w:cs="Arial"/>
                <w:b/>
                <w:bCs/>
                <w:sz w:val="18"/>
                <w:szCs w:val="18"/>
              </w:rPr>
              <w:t>Opakowanie: </w:t>
            </w:r>
            <w:r w:rsidRPr="0077214D">
              <w:rPr>
                <w:rFonts w:cs="Arial"/>
                <w:sz w:val="18"/>
                <w:szCs w:val="18"/>
              </w:rPr>
              <w:t>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EACC" w14:textId="77777777" w:rsidR="00E10390" w:rsidRPr="0077214D" w:rsidRDefault="00E10390" w:rsidP="0095047F">
            <w:pPr>
              <w:rPr>
                <w:rFonts w:cs="Arial"/>
                <w:sz w:val="18"/>
                <w:szCs w:val="18"/>
              </w:rPr>
            </w:pPr>
            <w:r w:rsidRPr="0077214D">
              <w:rPr>
                <w:rFonts w:cs="Arial"/>
                <w:sz w:val="18"/>
                <w:szCs w:val="18"/>
              </w:rPr>
              <w:t>Opakowanie:</w:t>
            </w:r>
            <w:r w:rsidRPr="0077214D">
              <w:rPr>
                <w:rFonts w:cs="Arial"/>
                <w:sz w:val="18"/>
                <w:szCs w:val="18"/>
              </w:rPr>
              <w:br/>
              <w:t>1 × 10 kg masy + 6 ×  60 ml katalizator.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C356C4C" w14:textId="77777777" w:rsidR="00E10390" w:rsidRPr="008A69F8" w:rsidRDefault="00E10390" w:rsidP="009504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bookmarkEnd w:id="1"/>
    </w:tbl>
    <w:p w14:paraId="69EA3123" w14:textId="77777777" w:rsidR="00E10390" w:rsidRDefault="00E10390" w:rsidP="004E3355">
      <w:pPr>
        <w:ind w:left="708"/>
      </w:pPr>
    </w:p>
    <w:p w14:paraId="11359280" w14:textId="3E8127E4" w:rsidR="004E3355" w:rsidRPr="004E3355" w:rsidRDefault="004E3355" w:rsidP="004E3355">
      <w:pPr>
        <w:spacing w:after="0" w:line="240" w:lineRule="auto"/>
        <w:ind w:left="708"/>
        <w:jc w:val="both"/>
        <w:rPr>
          <w:rFonts w:cs="Arial"/>
          <w:u w:val="single"/>
        </w:rPr>
      </w:pPr>
      <w:r w:rsidRPr="004E3355">
        <w:rPr>
          <w:rFonts w:cs="Arial"/>
          <w:u w:val="single"/>
        </w:rPr>
        <w:t>Wprowadza się: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1843"/>
        <w:gridCol w:w="709"/>
      </w:tblGrid>
      <w:tr w:rsidR="00E10390" w:rsidRPr="008A69F8" w14:paraId="79FE12C5" w14:textId="77777777" w:rsidTr="00E7456D"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63A" w14:textId="77777777" w:rsidR="00E10390" w:rsidRPr="00E10390" w:rsidRDefault="00E10390" w:rsidP="0095047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A38" w14:textId="59A334F8" w:rsidR="00E10390" w:rsidRPr="0077214D" w:rsidRDefault="00E10390" w:rsidP="0095047F">
            <w:pPr>
              <w:rPr>
                <w:rFonts w:cs="Arial"/>
                <w:sz w:val="18"/>
                <w:szCs w:val="18"/>
              </w:rPr>
            </w:pPr>
            <w:r w:rsidRPr="0077214D">
              <w:rPr>
                <w:rFonts w:cs="Arial"/>
                <w:b/>
                <w:bCs/>
                <w:sz w:val="18"/>
                <w:szCs w:val="18"/>
              </w:rPr>
              <w:t xml:space="preserve">Silikon na </w:t>
            </w:r>
            <w:proofErr w:type="spellStart"/>
            <w:r w:rsidRPr="0077214D">
              <w:rPr>
                <w:rFonts w:cs="Arial"/>
                <w:b/>
                <w:bCs/>
                <w:sz w:val="18"/>
                <w:szCs w:val="18"/>
              </w:rPr>
              <w:t>przedlewy</w:t>
            </w:r>
            <w:proofErr w:type="spellEnd"/>
            <w:r w:rsidRPr="0077214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Pr="0077214D">
              <w:rPr>
                <w:rFonts w:cs="Arial"/>
                <w:sz w:val="18"/>
                <w:szCs w:val="18"/>
              </w:rPr>
              <w:t xml:space="preserve">Kondensacyjna masa silikonowa przeznaczona specjalnie dla pracowni techniczno-dentystycznych. Stosowana na </w:t>
            </w:r>
            <w:proofErr w:type="spellStart"/>
            <w:r w:rsidRPr="0077214D">
              <w:rPr>
                <w:rFonts w:cs="Arial"/>
                <w:sz w:val="18"/>
                <w:szCs w:val="18"/>
              </w:rPr>
              <w:t>przedlewy</w:t>
            </w:r>
            <w:proofErr w:type="spellEnd"/>
            <w:r w:rsidRPr="0077214D">
              <w:rPr>
                <w:rFonts w:cs="Arial"/>
                <w:sz w:val="18"/>
                <w:szCs w:val="18"/>
              </w:rPr>
              <w:t xml:space="preserve"> kontrolne do przygotowania metalowej struktury pod porcelanę, jako materiał pomocniczy przy wykonywaniu części akrylowych w protezach szkieletowych oraz wykonywaniu koron i mostów czasowych. Służy do osłony zębów podczas puszkowania. Charakterystyka: bardzo wysoka płynność początkowa, odporność na podwyższoną temperaturę 140'C, wysoki stopień odtwarzania szczegółów, szczególna plastyczność, wiązanie po dodaniu aktywatora, twardość końcowa 85 </w:t>
            </w:r>
            <w:proofErr w:type="spellStart"/>
            <w:r w:rsidRPr="0077214D">
              <w:rPr>
                <w:rFonts w:cs="Arial"/>
                <w:sz w:val="18"/>
                <w:szCs w:val="18"/>
              </w:rPr>
              <w:t>Shore`A</w:t>
            </w:r>
            <w:proofErr w:type="spellEnd"/>
            <w:r w:rsidRPr="0077214D">
              <w:rPr>
                <w:rFonts w:cs="Arial"/>
                <w:sz w:val="18"/>
                <w:szCs w:val="18"/>
              </w:rPr>
              <w:t>, bez barwnika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E7456D">
              <w:rPr>
                <w:rFonts w:cs="Arial"/>
                <w:b/>
                <w:bCs/>
                <w:color w:val="FF0000"/>
                <w:sz w:val="18"/>
                <w:szCs w:val="18"/>
              </w:rPr>
              <w:t>Opakowanie: </w:t>
            </w:r>
            <w:r w:rsidRPr="00E7456D">
              <w:rPr>
                <w:rFonts w:cs="Arial"/>
                <w:color w:val="FF0000"/>
                <w:sz w:val="18"/>
                <w:szCs w:val="18"/>
              </w:rPr>
              <w:t>2x5</w:t>
            </w:r>
            <w:r w:rsidRPr="00E7456D">
              <w:rPr>
                <w:rFonts w:cs="Arial"/>
                <w:color w:val="FF0000"/>
                <w:sz w:val="18"/>
                <w:szCs w:val="18"/>
              </w:rPr>
              <w:t xml:space="preserve"> kg</w:t>
            </w:r>
            <w:r w:rsidRPr="00E7456D">
              <w:rPr>
                <w:rFonts w:cs="Arial"/>
                <w:color w:val="FF0000"/>
                <w:sz w:val="18"/>
                <w:szCs w:val="18"/>
              </w:rPr>
              <w:t xml:space="preserve"> + 4 x 60ml </w:t>
            </w:r>
            <w:r w:rsidR="00BD4BB2" w:rsidRPr="00E7456D">
              <w:rPr>
                <w:rFonts w:cs="Arial"/>
                <w:color w:val="FF0000"/>
                <w:sz w:val="18"/>
                <w:szCs w:val="18"/>
              </w:rPr>
              <w:t>aktywator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9698" w14:textId="41424F5F" w:rsidR="00E10390" w:rsidRPr="0077214D" w:rsidRDefault="00E10390" w:rsidP="0095047F">
            <w:pPr>
              <w:rPr>
                <w:rFonts w:cs="Arial"/>
                <w:sz w:val="18"/>
                <w:szCs w:val="18"/>
              </w:rPr>
            </w:pPr>
            <w:r w:rsidRPr="00E7456D">
              <w:rPr>
                <w:rFonts w:cs="Arial"/>
                <w:color w:val="FF0000"/>
                <w:sz w:val="18"/>
                <w:szCs w:val="18"/>
              </w:rPr>
              <w:t>Opakowanie:</w:t>
            </w:r>
            <w:r w:rsidRPr="00E7456D">
              <w:rPr>
                <w:rFonts w:cs="Arial"/>
                <w:color w:val="FF0000"/>
                <w:sz w:val="18"/>
                <w:szCs w:val="18"/>
              </w:rPr>
              <w:br/>
            </w:r>
            <w:r w:rsidR="00BD4BB2" w:rsidRPr="00E7456D">
              <w:rPr>
                <w:rFonts w:cs="Arial"/>
                <w:color w:val="FF0000"/>
                <w:sz w:val="18"/>
                <w:szCs w:val="18"/>
              </w:rPr>
              <w:t>2x5 kg + 4 x 60ml aktywator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8F0D4D" w14:textId="77777777" w:rsidR="00E10390" w:rsidRPr="008A69F8" w:rsidRDefault="00E10390" w:rsidP="009504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</w:tbl>
    <w:p w14:paraId="0ECFDA9A" w14:textId="49076838" w:rsidR="00E10390" w:rsidRDefault="00E10390" w:rsidP="004E3355">
      <w:pPr>
        <w:suppressAutoHyphens/>
        <w:spacing w:after="120" w:line="240" w:lineRule="auto"/>
        <w:ind w:left="708"/>
        <w:jc w:val="both"/>
      </w:pPr>
    </w:p>
    <w:p w14:paraId="17A91337" w14:textId="77777777" w:rsidR="00E7456D" w:rsidRPr="0029568F" w:rsidRDefault="00E7456D" w:rsidP="00E7456D">
      <w:pPr>
        <w:jc w:val="both"/>
        <w:rPr>
          <w:rFonts w:cstheme="minorHAnsi"/>
        </w:rPr>
      </w:pPr>
      <w:r w:rsidRPr="00034EB0">
        <w:rPr>
          <w:rFonts w:cstheme="minorHAnsi"/>
        </w:rPr>
        <w:t xml:space="preserve">Pozostałe zapisy </w:t>
      </w:r>
      <w:proofErr w:type="spellStart"/>
      <w:r w:rsidRPr="00034EB0">
        <w:rPr>
          <w:rFonts w:cstheme="minorHAnsi"/>
        </w:rPr>
        <w:t>swz</w:t>
      </w:r>
      <w:proofErr w:type="spellEnd"/>
      <w:r w:rsidRPr="00034EB0">
        <w:rPr>
          <w:rFonts w:cstheme="minorHAnsi"/>
        </w:rPr>
        <w:t xml:space="preserve"> pozostają bez zmian</w:t>
      </w:r>
      <w:r>
        <w:rPr>
          <w:rFonts w:cstheme="minorHAnsi"/>
        </w:rPr>
        <w:t>.</w:t>
      </w:r>
    </w:p>
    <w:p w14:paraId="2C8041FF" w14:textId="70EAD15C" w:rsidR="00BD4BB2" w:rsidRDefault="00BD4BB2" w:rsidP="00BD4BB2">
      <w:pPr>
        <w:suppressAutoHyphens/>
        <w:spacing w:after="120" w:line="240" w:lineRule="auto"/>
        <w:jc w:val="both"/>
      </w:pPr>
      <w:r>
        <w:t xml:space="preserve">W związku z wprowadzoną zmianą do treści </w:t>
      </w:r>
      <w:proofErr w:type="spellStart"/>
      <w:r>
        <w:t>swz</w:t>
      </w:r>
      <w:proofErr w:type="spellEnd"/>
      <w:r>
        <w:t xml:space="preserve"> za stronie prowadzonego postępowania:</w:t>
      </w:r>
    </w:p>
    <w:p w14:paraId="3C36165E" w14:textId="7DC7B154" w:rsidR="00BD4BB2" w:rsidRDefault="00BD4BB2" w:rsidP="00BD4BB2">
      <w:pPr>
        <w:suppressAutoHyphens/>
        <w:spacing w:after="120" w:line="240" w:lineRule="auto"/>
        <w:jc w:val="both"/>
      </w:pPr>
      <w:r>
        <w:t xml:space="preserve"> </w:t>
      </w:r>
      <w:hyperlink r:id="rId8" w:history="1">
        <w:r w:rsidRPr="00EE6B27">
          <w:rPr>
            <w:rStyle w:val="Hipercze"/>
          </w:rPr>
          <w:t>https://miniportal.uzp.gov.pl/</w:t>
        </w:r>
      </w:hyperlink>
      <w:r>
        <w:t xml:space="preserve">, oraz </w:t>
      </w:r>
      <w:hyperlink r:id="rId9" w:history="1">
        <w:r w:rsidRPr="00EE6B27">
          <w:rPr>
            <w:rStyle w:val="Hipercze"/>
          </w:rPr>
          <w:t>https://bip.uks.com.pl/auctions</w:t>
        </w:r>
      </w:hyperlink>
      <w:r>
        <w:t xml:space="preserve"> Zamawiający zamieszcza zmieniony załącznik nr 4 do </w:t>
      </w:r>
      <w:proofErr w:type="spellStart"/>
      <w:r>
        <w:t>swz</w:t>
      </w:r>
      <w:proofErr w:type="spellEnd"/>
      <w:r>
        <w:t xml:space="preserve"> oraz załącznik nr 1b do </w:t>
      </w:r>
      <w:proofErr w:type="spellStart"/>
      <w:r>
        <w:t>swz</w:t>
      </w:r>
      <w:proofErr w:type="spellEnd"/>
      <w:r>
        <w:t xml:space="preserve"> </w:t>
      </w:r>
    </w:p>
    <w:p w14:paraId="0F86E51F" w14:textId="77777777" w:rsidR="00E7456D" w:rsidRDefault="00E7456D" w:rsidP="00E7456D">
      <w:pPr>
        <w:jc w:val="both"/>
        <w:rPr>
          <w:rFonts w:cstheme="minorHAnsi"/>
        </w:rPr>
      </w:pPr>
    </w:p>
    <w:p w14:paraId="0833DF3A" w14:textId="77777777" w:rsidR="00BD4BB2" w:rsidRDefault="00BD4BB2" w:rsidP="008B058F">
      <w:pPr>
        <w:jc w:val="both"/>
        <w:rPr>
          <w:rFonts w:cstheme="minorHAnsi"/>
        </w:rPr>
      </w:pPr>
    </w:p>
    <w:p w14:paraId="34911504" w14:textId="77777777" w:rsidR="00BD4BB2" w:rsidRPr="0029568F" w:rsidRDefault="00BD4BB2">
      <w:pPr>
        <w:jc w:val="both"/>
        <w:rPr>
          <w:rFonts w:cstheme="minorHAnsi"/>
        </w:rPr>
      </w:pPr>
    </w:p>
    <w:sectPr w:rsidR="00BD4BB2" w:rsidRPr="0029568F" w:rsidSect="003B5D9B">
      <w:headerReference w:type="default" r:id="rId10"/>
      <w:footerReference w:type="default" r:id="rId11"/>
      <w:pgSz w:w="11906" w:h="16838"/>
      <w:pgMar w:top="1304" w:right="1077" w:bottom="709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2E5B" w14:textId="77777777" w:rsidR="00CC70E8" w:rsidRDefault="00CC70E8" w:rsidP="00FB35FC">
      <w:pPr>
        <w:spacing w:after="0" w:line="240" w:lineRule="auto"/>
      </w:pPr>
      <w:r>
        <w:separator/>
      </w:r>
    </w:p>
  </w:endnote>
  <w:endnote w:type="continuationSeparator" w:id="0">
    <w:p w14:paraId="3031A2D2" w14:textId="77777777" w:rsidR="00CC70E8" w:rsidRDefault="00CC70E8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71DE3EA0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3B5D9B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4452" w14:textId="77777777" w:rsidR="00CC70E8" w:rsidRDefault="00CC70E8" w:rsidP="00FB35FC">
      <w:pPr>
        <w:spacing w:after="0" w:line="240" w:lineRule="auto"/>
      </w:pPr>
      <w:r>
        <w:separator/>
      </w:r>
    </w:p>
  </w:footnote>
  <w:footnote w:type="continuationSeparator" w:id="0">
    <w:p w14:paraId="20F1E8D7" w14:textId="77777777" w:rsidR="00CC70E8" w:rsidRDefault="00CC70E8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3B5D9B">
      <w:trPr>
        <w:trHeight w:val="184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4" name="Kanwa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E1D"/>
    <w:multiLevelType w:val="hybridMultilevel"/>
    <w:tmpl w:val="3992012A"/>
    <w:lvl w:ilvl="0" w:tplc="173EF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9"/>
  </w:num>
  <w:num w:numId="5">
    <w:abstractNumId w:val="7"/>
  </w:num>
  <w:num w:numId="6">
    <w:abstractNumId w:val="22"/>
  </w:num>
  <w:num w:numId="7">
    <w:abstractNumId w:val="8"/>
  </w:num>
  <w:num w:numId="8">
    <w:abstractNumId w:val="15"/>
  </w:num>
  <w:num w:numId="9">
    <w:abstractNumId w:val="21"/>
  </w:num>
  <w:num w:numId="10">
    <w:abstractNumId w:val="23"/>
  </w:num>
  <w:num w:numId="11">
    <w:abstractNumId w:val="11"/>
  </w:num>
  <w:num w:numId="12">
    <w:abstractNumId w:val="5"/>
  </w:num>
  <w:num w:numId="13">
    <w:abstractNumId w:val="2"/>
  </w:num>
  <w:num w:numId="14">
    <w:abstractNumId w:val="24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0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26"/>
  </w:num>
  <w:num w:numId="24">
    <w:abstractNumId w:val="14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31FB2"/>
    <w:rsid w:val="00034EB0"/>
    <w:rsid w:val="0006189E"/>
    <w:rsid w:val="00062308"/>
    <w:rsid w:val="00071FC1"/>
    <w:rsid w:val="00093173"/>
    <w:rsid w:val="000A0B4A"/>
    <w:rsid w:val="000C174F"/>
    <w:rsid w:val="000E69DA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4D64"/>
    <w:rsid w:val="002013E3"/>
    <w:rsid w:val="00214763"/>
    <w:rsid w:val="0027177E"/>
    <w:rsid w:val="0027615D"/>
    <w:rsid w:val="0029568F"/>
    <w:rsid w:val="002B6FEB"/>
    <w:rsid w:val="002B7991"/>
    <w:rsid w:val="002C339B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B5D9B"/>
    <w:rsid w:val="003E0E17"/>
    <w:rsid w:val="003F1E1F"/>
    <w:rsid w:val="00407C65"/>
    <w:rsid w:val="00414B65"/>
    <w:rsid w:val="004213EE"/>
    <w:rsid w:val="00426B00"/>
    <w:rsid w:val="0046603E"/>
    <w:rsid w:val="004A1D31"/>
    <w:rsid w:val="004E26EB"/>
    <w:rsid w:val="004E2886"/>
    <w:rsid w:val="004E3355"/>
    <w:rsid w:val="004F31BD"/>
    <w:rsid w:val="005016ED"/>
    <w:rsid w:val="00545BF5"/>
    <w:rsid w:val="00553A94"/>
    <w:rsid w:val="00565B03"/>
    <w:rsid w:val="00584793"/>
    <w:rsid w:val="00592B7D"/>
    <w:rsid w:val="005D2973"/>
    <w:rsid w:val="00603A7B"/>
    <w:rsid w:val="00624F80"/>
    <w:rsid w:val="006325B4"/>
    <w:rsid w:val="00642D5E"/>
    <w:rsid w:val="00655D61"/>
    <w:rsid w:val="00685FEF"/>
    <w:rsid w:val="00691C4A"/>
    <w:rsid w:val="006972E9"/>
    <w:rsid w:val="006D2D0F"/>
    <w:rsid w:val="006D5AAC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D4BB2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C70E8"/>
    <w:rsid w:val="00CC7911"/>
    <w:rsid w:val="00CD3533"/>
    <w:rsid w:val="00CE7D50"/>
    <w:rsid w:val="00CF71F3"/>
    <w:rsid w:val="00D3301F"/>
    <w:rsid w:val="00D37183"/>
    <w:rsid w:val="00D43979"/>
    <w:rsid w:val="00D51B70"/>
    <w:rsid w:val="00D5453F"/>
    <w:rsid w:val="00D62EAE"/>
    <w:rsid w:val="00DA61A8"/>
    <w:rsid w:val="00DB2A0A"/>
    <w:rsid w:val="00DC049F"/>
    <w:rsid w:val="00DD3043"/>
    <w:rsid w:val="00DD72CD"/>
    <w:rsid w:val="00E01473"/>
    <w:rsid w:val="00E10390"/>
    <w:rsid w:val="00E2558C"/>
    <w:rsid w:val="00E2769C"/>
    <w:rsid w:val="00E36539"/>
    <w:rsid w:val="00E636DF"/>
    <w:rsid w:val="00E65DE4"/>
    <w:rsid w:val="00E66911"/>
    <w:rsid w:val="00E7456D"/>
    <w:rsid w:val="00E76F28"/>
    <w:rsid w:val="00E81EBC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C4C91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390"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character" w:customStyle="1" w:styleId="TekstkomentarzaZnak1">
    <w:name w:val="Tekst komentarza Znak1"/>
    <w:uiPriority w:val="99"/>
    <w:semiHidden/>
    <w:rsid w:val="004E3355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10390"/>
  </w:style>
  <w:style w:type="character" w:styleId="Nierozpoznanawzmianka">
    <w:name w:val="Unresolved Mention"/>
    <w:basedOn w:val="Domylnaczcionkaakapitu"/>
    <w:uiPriority w:val="99"/>
    <w:semiHidden/>
    <w:unhideWhenUsed/>
    <w:rsid w:val="00BD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uks.com.pl/au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ED16-26FD-4C9E-99DE-411B4829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3</cp:revision>
  <cp:lastPrinted>2021-02-16T06:53:00Z</cp:lastPrinted>
  <dcterms:created xsi:type="dcterms:W3CDTF">2021-03-12T12:58:00Z</dcterms:created>
  <dcterms:modified xsi:type="dcterms:W3CDTF">2021-03-12T13:22:00Z</dcterms:modified>
</cp:coreProperties>
</file>