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0CF3" w14:textId="17580092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61563">
        <w:rPr>
          <w:rFonts w:ascii="Arial" w:hAnsi="Arial" w:cs="Arial"/>
          <w:b/>
          <w:bCs/>
          <w:sz w:val="20"/>
          <w:szCs w:val="20"/>
        </w:rPr>
        <w:t>4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3D655A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D92EEF" w:rsidRPr="00F737BC" w14:paraId="7CA51A2C" w14:textId="77777777" w:rsidTr="00561EF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77777777" w:rsidR="00D92EEF" w:rsidRPr="00F737BC" w:rsidRDefault="00D92EEF" w:rsidP="00D92EEF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F737BC">
              <w:rPr>
                <w:rFonts w:ascii="Calibri" w:hAnsi="Calibri" w:cs="Arial"/>
                <w:b/>
                <w:bCs/>
              </w:rPr>
              <w:t xml:space="preserve">CZĘŚĆ 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F737BC">
              <w:rPr>
                <w:rFonts w:ascii="Calibri" w:hAnsi="Calibri" w:cs="Arial"/>
                <w:b/>
                <w:bCs/>
              </w:rPr>
              <w:t xml:space="preserve">  –  Sukcesywna dostawa </w:t>
            </w:r>
            <w:r w:rsidRPr="00D92EEF">
              <w:rPr>
                <w:rFonts w:ascii="Calibri" w:hAnsi="Calibri" w:cs="Arial"/>
                <w:b/>
                <w:bCs/>
              </w:rPr>
              <w:t>materiałów do wypełnień i akcesoriów stomatologicznych.</w:t>
            </w:r>
            <w:r>
              <w:rPr>
                <w:rFonts w:ascii="Calibri" w:hAnsi="Calibri" w:cs="Arial"/>
                <w:b/>
                <w:bCs/>
              </w:rPr>
              <w:br/>
            </w:r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Kody CPV: </w:t>
            </w:r>
            <w:r w:rsidRPr="00D92EEF">
              <w:rPr>
                <w:rFonts w:ascii="Calibri" w:hAnsi="Calibri" w:cs="Arial"/>
                <w:b/>
                <w:bCs/>
                <w:sz w:val="20"/>
                <w:szCs w:val="20"/>
              </w:rPr>
              <w:t>33141800-8 - wyroby stomatologiczne; 33141810-1 – tworzywa do wypełnień stomatologicznych,  33141830-7 – podkłady cementowe</w:t>
            </w:r>
          </w:p>
        </w:tc>
      </w:tr>
      <w:tr w:rsidR="00D92EEF" w14:paraId="63C8D9B3" w14:textId="77777777" w:rsidTr="005A33F4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E35E0F" w14:paraId="549326A0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76E2387" w:rsidR="00E35E0F" w:rsidRPr="007356ED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32234A2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Mikrocząsteczkowy kompozyt hybrydowy, wywodzący się z laboratoryjnego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mikroceramicznego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kompozytu. Przeznaczenie: wypełnianie ubytków klasy III, IV i V; wypełnianie ubytków klinowych i w cemencie korzeniowym; licowanie bezpośrednie i zamykanie diastem. Dostępne kolory: kolory szkliwne: A1, A2, A3, A3.5, B1, B2, CV(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przyszyjkowy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; kolory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zębinowe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: AO2, AO3; kolory specjalne: CT (czysty przezierny). Opakowanie: strzykawka 2,7 ml  (4g)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25EC469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 = strzykawka 2,7 ml (4g)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C2A79E6" w14:textId="565BE961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220</w:t>
            </w:r>
          </w:p>
        </w:tc>
      </w:tr>
      <w:tr w:rsidR="00E35E0F" w14:paraId="65AD7C2D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5755DD6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73D9FB77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Mikrocząsteczkowy kompozyt hybrydowy, wywodzący się z laboratoryjnego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mikroceramicznego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kompozytu. ZALECANE WSKAZANIA : Wypełnianie ubytków klasy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II. Występuje w kolorach: Kolory do zębów bocznych: P-A1, P-A2, P-A3.  Opakowanie: strzykawka 4,7g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35F3577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 = strzykawka 4,7g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9EB5B3" w14:textId="06CF42D4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</w:t>
            </w:r>
          </w:p>
        </w:tc>
      </w:tr>
      <w:tr w:rsidR="00E35E0F" w14:paraId="6AC99EA8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141C1097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6C1931E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nieprzepuszczalny dla promieni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mikrohybrydowy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materiał kompozytowy. Wskazania: wyścielenia wnętrza ubytku pod bezpośrednie wypełnienia kompozytowe, wypełnienia ubytków tunelowych, wypełnienia bardzo małych ubytków,  korekty małych nieregularności kształtu zęba,  naprawy uszkodzonych wypełnień kompozytowych. Strzykawka 1,5g (0,8ml). Opakowanie: 2 x 1,5 g / 0.8 ml w strzykawce, 4 końcówki metalowe, 2 nakrętki/osłony. Dostępne kolory: A1, A2, A3, A3.5, AO3,CV,BW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74599E4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</w:t>
            </w:r>
            <w:proofErr w:type="spellEnd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 2 x 1,5 g / 0.8 ml w strzykawce, 4 końcówki metalowe, 2 nakrętki/osłony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6E0026B" w14:textId="2C5B96AA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108</w:t>
            </w:r>
          </w:p>
        </w:tc>
      </w:tr>
      <w:tr w:rsidR="00E35E0F" w14:paraId="5D2E7D23" w14:textId="77777777" w:rsidTr="00561EF8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06D" w14:textId="13B5259C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6EE" w14:textId="66F1ADC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Preparat do wstępnego przygotowania zębiny przed zastosowaniem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glasjonomerów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. Jest gotowym do użycia roztworem kwasu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poliakrylowego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do usuwania warstwy mazistej powstałej z opiłków po preparacji. Butelka 10 ml. Kolor niebieski.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06C" w14:textId="02E5AA1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B1058E1" w14:textId="03A9D087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E35E0F" w14:paraId="72C2A08C" w14:textId="77777777" w:rsidTr="00561EF8">
        <w:trPr>
          <w:trHeight w:val="43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9E7" w14:textId="2770805B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C3A" w14:textId="565CAEE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Lakier  do zabezpieczania odsłoniętych powierzchni cementów szkło-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jonomerowych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przed zanieczyszczeniami znajdującymi się w ślinie i wodzie w ciągu pierwszych 24 godzin po nałożeniu cementu.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1189D5" w14:textId="4F45369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CE18545" w14:textId="45A084E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69</w:t>
            </w:r>
          </w:p>
        </w:tc>
      </w:tr>
      <w:tr w:rsidR="00E35E0F" w14:paraId="5531CDB9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E0F" w14:textId="21F8DCC1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63" w14:textId="1C8B020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Chemoutwardzalny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widoczny w promieniach RTG, uwalniający fluor, z doskonałą adaptacją brzeżną oraz wytrzymałością na ściskanie. Preparat o szerokim zakresie stosowania. Zastosowanie: wypełnienia minimalnych ubytków klasy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II wypełnienia ubytków w zębach mlecznych, materiał podkładowy, wykonywanie podbudowy pod prace protetyczne, odbudowy powierzchniowe korzeni, wypełnienia ubytków klasy V wypełnienia tymczasowe. Dostępny w systemie proszek/płyn w kolorach A1, A2, A3, A3,5, A4, B2 i B3.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7EF" w14:textId="540E82F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15 g proszek + 6,9 ml ( 8g) płynu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9A334EB" w14:textId="27DCBBBD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68</w:t>
            </w:r>
          </w:p>
        </w:tc>
      </w:tr>
      <w:tr w:rsidR="00E35E0F" w14:paraId="1F6CB816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E71" w14:textId="6339ACB5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5E5" w14:textId="5D30703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Chemoutwardzalny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modyfikowany żywicą, o wysokich właściwościach estetycznych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remineralizacyjnych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. Zastosowanie:  małe ubytki klasy I, II i III, wypełnienia klasy V,  wypełnienia w zębach mlecznych,  wypełnienia w zębach geriatrycznych, odbudowa rdzenia zęba,  lakierowanie i uszczelnianie bruzd,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międzyguskowych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zabezpieczenie odsłoniętych powierzchni korzeni,  zabezpieczenie erozji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przyszyjkowych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,  ubytki powierzchniowe,  wypełnienia tymczasowe,  podkład lub baza. Dostępny w  kolorach A1, A2, A3, A3,5, A4, B2 i B3.Opakowanie: kapsułki  45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F2" w14:textId="087743C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45 kap.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4709E10" w14:textId="5A854B7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165</w:t>
            </w:r>
          </w:p>
        </w:tc>
      </w:tr>
      <w:tr w:rsidR="00E35E0F" w14:paraId="55FF16F6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99A" w14:textId="36A3785E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88F9" w14:textId="1319C4F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Szybkowiążący o przyspieszonym wiązaniu chemoutwardzalny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o wysokiej gęstości, uwalniający fluor, widoczny w promieniach RTG. Adhezja do ścian ubytku dokonuje się na drodze chemicznej wymiany jonów fosforanu i wapnia - pomiędzy warstwą materiału a strukturami zęba. Doskonała adaptacja brzeżna oraz wytrzymałość na ściskanie. Zastosowanie: wypełnienia minimalnych ubytków klasy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II, wypełnienia ubytków w zębach mlecznych, materiał podkładowy, wykonywanie podbudowy pod prace protetyczne, odbudowy powierzchniowe korzeni, wypełnienia ubytków klasy V, wypełnienia tymczasowe, wypełnienia techniką kanapkową. Dostępny w kolorach: A1, A2, A3, A3.5, A4, B2, B3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BA2" w14:textId="5016BAF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45kap.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0E90204" w14:textId="1E6828B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</w:t>
            </w:r>
          </w:p>
        </w:tc>
      </w:tr>
      <w:tr w:rsidR="00E35E0F" w14:paraId="6CCC1551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CE75" w14:textId="384D751B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58" w14:textId="315DF2B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Szkło-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jonomerowy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materiał do wypełnień w kapsułkach o wzmocnionej wytrzymałości na zgniatanie i ścieranie. Wskazania: wypełnienia bazowe (podkłady) pod materiały kompozytowe w ubytkach klasy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II, nadbudowa kikutów pod korony protetyczne, wypełnienia w zębach mlecznych, wypełnienia ubytków klasy I w obszarze nie narażonym na działanie sił okluzyjnych, wypełnienia ubytków klasy V Dostępny w kolorach: A1,A3, A4 oraz DYO ( ciemnożółty nieprzezierny).  Opakowanie = 50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kps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Ilość materiału uzyskana z jednej kapsułki wynosi min. 0,1 ml.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9A4" w14:textId="0B3BD8D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kap.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086C1F8" w14:textId="722B2DF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E35E0F" w14:paraId="2BA30DBC" w14:textId="77777777" w:rsidTr="00561EF8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B68A" w14:textId="0E92672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E8C" w14:textId="5771B2F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Szkło-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jonomoerowy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cement do osadzania prac protetycznych. Przeznaczony jest do ręcznego mieszania. Idealnie nadaje się do: cementowania wkładów koronowych, nakładów, koron i mostów wykonanych z metalu, z podbudowami metalowymi, wykonanych z wysoko wytrzymałych materiałów ceramicznych lub kompozytowych, pod warunkiem, że nadają się do konwencjonalnego cementowania; cementowanie koron i mostów wykonanych z metalu; cementowanie wkładów koronowo – korzeniowych wykonanych z metalu.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9" w14:textId="4D11A04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33g proszku. 12 ml płynu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C823E75" w14:textId="253D00E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5633C786" w14:textId="77777777" w:rsidTr="00561EF8">
        <w:trPr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2" w14:textId="218CDF13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926" w14:textId="24EB7D6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Szkło-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jonomerowy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cement w kapsułkach, przeznaczony do osadzania uzupełnień protetycznych. Wskazania: osadzanie metalowych, metalowo/porcelanowych lub licowanych kompozytem wkładów, nakładów, koron i mostów; osadzanie wkładów, nakładów, koron i mostów wykonanych z materiałów kompozytowych lub porcelany pod warunkiem, że wymienione materiały nadają się do tradycyjnego cementowania; osadzanie ćwieków i śrub pod warunkiem, że nadają się do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tradycyjnego cementowania; cementowanie pierścieni ortodontycznych; podkłady. Opakowanie zawiera 50 kapsułek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E47" w14:textId="683EBBB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kapsułek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4EBD414" w14:textId="43B689B7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E35E0F" w14:paraId="720E35F1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BBB" w14:textId="34569872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590" w14:textId="663B947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Cement cynkowo-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polikarboksylowy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. Chemoutwardzalny materiał charakteryzujący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naturalną adhezją do tkanek twardych i brakiem negatywnego wpływu na miazgę. Zapewnia doskonałe efekty przy osadzaniu koron i mostów, a także, gdy stosowany jest do wypełnień tymczasowych. Jest również przydatny jako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pod wypełnienia z amalgamatu i materiałów kompozytowych. Wskazania: wypełnienia tymczasowe, tymczasowe i ostateczne osadzanie uzupełnień protetycznych,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pod wypełnienia z amalgamatu i materiałów kompozytowych. Charakterystyka i zalety: nie podrażnia miazgi, naturalna adhezja do tkanek twardych, szczelność zapobiegająca penetracji mikroorganizmów. Op. = 80 g proszku + 40 g płynu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ABB" w14:textId="19DC9E5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80 g proszku + 40 g płynu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28F6479" w14:textId="14BAFB50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E35E0F" w14:paraId="7159CA58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367" w14:textId="79231E42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BD7" w14:textId="3D58215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cement do osadzania w kapsułkach. Podwójnie wiążący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uniwersalny cement kompozytowy, przeznaczony do adhezyjnego osadzania pośrednich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uzupełń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pełnoceramicznych, metalowych lub kompozytowych. Wraz z rosnącą popularnością prac wykonywanych w technologii CAD-CAM oraz uzupełnień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bezmetalowych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 zaprojektowany w celu połączenia prostej procedury stosowania i adhezji chemicznej tradycyjnych cementów z doskonałymi właściwościami mechanicznymi oraz wysoką jakością adhezji i estetyką cementów kompozytowych.  Opakowania 50 kapsułek w jednym odcieniu:  A2 (uniwersalny), AO3 (nieprzezierny),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Translucent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(przezierny), BO1 (wybielający nieprzezierny).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481" w14:textId="0C39251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50 </w:t>
            </w:r>
            <w:proofErr w:type="spellStart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kps</w:t>
            </w:r>
            <w:proofErr w:type="spellEnd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F22B3D4" w14:textId="35E9F0B3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44189B21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567" w14:textId="534CC9CE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A564" w14:textId="5057F99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Materiał podkładowy typu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dwuskładnikowy na bazie wodorotlenku wapnia. Stosowany wersjach jako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do pokrycia pośredniego głębokich ubytków. Dostępny w dwóch - o normalnym i krótkim czasie wiązania.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747" w14:textId="01CC107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12g tubka pasty bazowej+12g tubka katalizatora + bloczek do mieszania.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DF8927C" w14:textId="76B245A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E35E0F" w14:paraId="492ED755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308" w14:textId="43E6B92E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623" w14:textId="3CAC982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materiał podkładowy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kompomerowy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typu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na bazie wodorotlenku wapnia. Cienka warstwa podkładu znosi nadwrażliwość termiczną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pozabiegową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zębiny. Po utwardzeniu materiał zwiększa swoją objętość (ekspansja ok. 1-2%), co kompensuje skurcz polimeryzacyjny materiałów złożonych. Widoczny na zdjęciach RTG. Działanie: uwalnianie jonów fluoru i cynku, które wywołują długotrwały efekt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baktero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-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kariostatyczny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Opakowanie: 2x 1,5 g ( strzykawka).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CD8" w14:textId="677977F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Op. =2x 1,5 g           (strzykawka)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BF88C65" w14:textId="0DC7D6B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32CA1C69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D26" w14:textId="055AEF48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5968" w14:textId="21F70A7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Jednobutelkowy system wiążący oparty na technice całkowitego wytrawiania. Materiał  jest jednobutelkowym, uniwersalnym systemem wiążącym opartym na etanolu, w którym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primer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czynnik łączący nakłada się w jednym etapie. Połączenie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primera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czynnika wiążącego w jednej butelce jest odpowiedzią na potrzeby posiadania prostszego w użyciu systemu wiążącego, który zachowuje  odporność i trwałość charakterystyczne dla techniki całkowitego wytrawiania. Materiał zawiera 15% wypełniacza o zoptymalizowanej średnicy (0,4μ), który wnika do kanalików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zębinowych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na głębokość znacznie większą od cząstek wypełniacza zawartych w innych systemach wiążących. Opakowanie:  but. 3 ml.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304" w14:textId="54980FD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3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3A457D3" w14:textId="1BAA14DB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330</w:t>
            </w:r>
          </w:p>
        </w:tc>
      </w:tr>
      <w:tr w:rsidR="00E35E0F" w14:paraId="240E59FA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686" w14:textId="0C9A6145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602" w14:textId="4455719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jednokomponentowy materiał łączący; Działanie: wypełnianie ubytków materiałami kompozytowymi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kompomerowymi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a także adhezyjne cementowanie uzupełnień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całoceramicznych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kompozytowych, uwalnianie jonów fluoru;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77" w14:textId="5DE77FF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Op.= 2x5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145F67F" w14:textId="713314FB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E35E0F" w14:paraId="5B5326B9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9EC4" w14:textId="19924BD1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F7" w14:textId="4E2D123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Wytrawiacz -  preparat w postaci żelu (substancja czynna minimum 36% kwas o-fosforowy). Wskazania: wytrawianie szkliwa służy do zwiększania przyczepności i utrzymania uzupełnień stomatologicznych Zabezpiecza przed występowaniem szczeliny brzeżnej.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59F" w14:textId="51E5FC97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strzykawka  13g (10 ml)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A90AD3F" w14:textId="03B0F90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190</w:t>
            </w:r>
          </w:p>
        </w:tc>
      </w:tr>
      <w:tr w:rsidR="00E35E0F" w14:paraId="49F71475" w14:textId="77777777" w:rsidTr="00561EF8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12" w14:textId="1C7349C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789" w14:textId="2464C4D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Igły do  aplikacji wytrawiacza 0,6mm w kolorze nieprzeziernym.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658" w14:textId="34EF591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F5F64E" w14:textId="462550C4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165E171D" w14:textId="77777777" w:rsidTr="00561EF8">
        <w:trPr>
          <w:trHeight w:val="5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BBD" w14:textId="0DE2EBC8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654" w14:textId="301E164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Igły do  aplikacji kompozytu  0,9 mm w kolorze czarnym.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9" w14:textId="4236156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25BC9EC" w14:textId="0EEEC8E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52C97E1F" w14:textId="77777777" w:rsidTr="00561EF8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5BE" w14:textId="557C14DF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8F7" w14:textId="35C80B9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Bloczki do mieszania kompozytu o rozmiarze min.70x80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562" w14:textId="79215AC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szt.= bloczek = </w:t>
            </w:r>
            <w:r w:rsidR="000C64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arkuszy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CF3FA5" w14:textId="22E42FD7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75</w:t>
            </w:r>
          </w:p>
        </w:tc>
      </w:tr>
      <w:tr w:rsidR="00E35E0F" w14:paraId="302F68FE" w14:textId="77777777" w:rsidTr="00561EF8">
        <w:trPr>
          <w:trHeight w:val="44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A8" w14:textId="14399837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130" w14:textId="1BCC7E2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Bloczki do mieszania kompozytu o rozmiarze min. 60x50mm nie większe niż 65x55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160" w14:textId="0887EED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szt.= bloczek = </w:t>
            </w:r>
            <w:r w:rsidR="000C64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arkuszy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C2B3224" w14:textId="159684BF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E35E0F" w14:paraId="0D6FCD58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0EA" w14:textId="00912A5C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646" w14:textId="7AEAF34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Materiał w postaci czystego proszku (tlenek cynku) do przygotowywania past do wypełnień stomatologicznych w połączeniu z np. eugenolem; Zastosowanie: czasowe wypełnienia, do stałego lub czasowego cementowania, wypełnienia tymczasowe do kanałów, cement chirurgiczny, Skład: tlenek cynku + substancje dodatkowe, Czas twardnienia – ok. 30 sekund; Opakowanie: pojemnik z proszkiem 50g.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64" w14:textId="0E088C3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50 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C05B00" w14:textId="2D2339BF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0B7C7D63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13E" w14:textId="5C12BD9F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ACF" w14:textId="0F101A9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Płyn do zarabiania past służących do wypełniania kanałów korzeniowych (tj.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Endomethasone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Caryosan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), jak również materiałów do tymczasowego wypełniania ubytków oraz past do pokrycia pośredniego miazgi zębowej (tlenek cynku,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Caryosan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);Działanie: bakteriobójcze, znieczulające, Substancja czynna: olejek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eugenolowy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100%.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C562" w14:textId="252798C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=10 ml z pipetą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2B26CE" w14:textId="1954FEB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35E0F" w14:paraId="579946C4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C8E" w14:textId="5601716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944" w14:textId="7C8177B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Materiał do czasowego wypełnienia ubytków. Gotowa do użycia masa do prowizorycznego zaopatrzenia ubytku na bazie tworzywa sztucznego, zapewniająca bezpieczne zaopatrzenie dzięki następującym właściwościom: szybkie twardnienie w ubytku, duża przyczepność do zębiny, znakomite przyleganie brzeżne, odporność na działanie sił żucia, nieprzepuszczalność dla leków. Nie uszkadza miazgi ani dziąsła. Stosowany do  dowolnych opatrunków zapewniając szczelność do 6 tygodni. Tymczasowe wypełnienia po leczeniu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endodontycznym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zapewnia szczelność do 4 tyg. Opakowanie: 28g  - pasta w słoiczku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BD6" w14:textId="491D203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Op.=28g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9658B2E" w14:textId="757A0967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6B65A208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ABFD" w14:textId="106940C9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DA21" w14:textId="439689B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Materiał do wypełnień czasowych ubytków; Działanie: brak konieczności mieszania, dobra przylepność do ubytku, łatwość nakładania, dobre dopasowanie brzeżne, polimeryzacja pod wpływem śliny; Skład: tlenek cynku, siarczan cynku, fluor; Opakowanie: słoiczek 38g.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04C" w14:textId="6541A0A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38 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9AC433" w14:textId="389A12D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24</w:t>
            </w:r>
          </w:p>
        </w:tc>
      </w:tr>
      <w:tr w:rsidR="00E35E0F" w14:paraId="6C4E247F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EE04" w14:textId="30E71EDC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284" w14:textId="29E38A2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Antyseptyczna dentyna wodna z tymolem 100 g.  Wyrób do tymczasowego wypełniania ubytków w zębach w okresie leczenia.  Przeznaczony do wypełniania ubytków próchnicowych, jako samodzielny opatrunek (przy powierzchniowych ubytkach), lub jako pokrycie wkładek stosowanych w leczeniu próchnicy zębów. Skład: gips </w:t>
            </w:r>
            <w:r w:rsidRPr="008261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modelowy, siarczan cynku, dekstryna żółta, kaolin, tlenek cynku, konserwant (tymol 0,10%) Opakowanie: zawartość netto 100g; Wyrób w postaci proszku. Po zmieszaniu z wodą w odpowiednich proporcjach, materiał twardnieje (reakcja siarczanu i tlenku cynku oraz siarczanu wapnia z wodą) tworząc jednorodną stałą masę.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B3B" w14:textId="4499A4C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Op.=100 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EE758FF" w14:textId="2C0CD600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72252508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1A1" w14:textId="2D97AE79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9C5" w14:textId="16D2A40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Antyseptyczna i przeciwbólowa pasta do leczenia suchych zębodołów i stanów zapalnych kieszeni patologicznych. Zastosowanie: leczenie suchych zębodołów; opatrunek zębodołowy po trudnych lub urazowych ekstrakcjach zębów; leczenie stanów zapalnych kieszeni patologicznych. Preparat charakteryzuje się połączonym działaniem antyseptycznym, znieczulającym i przeciwbólowym. Komponent butylu zapewnia łagodne działanie znieczulające na wiele godzin od umieszczenia pasty w zębodole lub w kieszeni. Jodoform działa przeciwbakteryjnie. Efekt przeciwbólowy zapewniany jest dzięki eugenolowi, który działa łagodząco na tkankę i przyczynia się do jej naturalnego gojenia. Łatwo przylega do tkanek dzięki swojej włóknistej konsystencji. Skład: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paraminobenzoesan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butylu, jodoform, eugenol,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penghawar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Opakowanie: słoiczek 10g.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E1D1" w14:textId="7725CB3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CACF44D" w14:textId="0CD2F650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268ADE15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5CD" w14:textId="2F0D158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908C" w14:textId="1F3D87C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Nić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retrakcyjna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dziana, w 100% bawełniana, strukturą przypominająca łańcuszek, używana w protetyce i stomatologii zachowawczej. Zastosowanie: do tamowania krwawienia i retrakcji dziąseł w przypadku opracowania zębów pod korony i mosty; do ochrony dziąsła przy szlifowaniu zębów - nitka nie wplątuje się w wiertło; do przyżyciowej amputacji miazgi; we wszystkich procedurach z zakresu stomatologii zachowawczej, w których ważne jest osiągnięcie pełnej kontroli nad ewentualną penetracja płynów ustrojowych do wnętrza ubytku, w szczególności przy wypełnieniu ubytków klasy V. Opakowanie : 1op/244cm. Dostępne rozmiary: 000 - czarna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11BE" w14:textId="3016A01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244cm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1BC796B" w14:textId="793B2D23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43</w:t>
            </w:r>
          </w:p>
        </w:tc>
      </w:tr>
      <w:tr w:rsidR="00E35E0F" w14:paraId="5FF7878B" w14:textId="77777777" w:rsidTr="00561EF8">
        <w:trPr>
          <w:trHeight w:val="5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87CC" w14:textId="2400818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17B" w14:textId="0B154B51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Nić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retrakcyjna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dziana, w 100% bawełniana, strukturą przypominająca łańcuszek, używana w protetyce i stomatologii zachowawczej. Zastosowanie: do tamowania krwawienia i retrakcji dziąseł w przypadku opracowania zębów pod korony i mosty; do ochrony dziąsła przy szlifowaniu zębów - nitka nie wplątuje się w wiertło; do przyżyciowej amputacji miazgi; we wszystkich procedurach z zakresu stomatologii zachowawczej, w których ważne jest osiągnięcie pełnej kontroli nad ewentualną penetracja płynów ustrojowych do wnętrza ubytku, w szczególności przy wypełnieniu ubytków klasy V. Opakowanie : 1op/244cm. Dostępne rozmiary: 00 - żółta, 0 - różowa, 1 - niebieska, 2 </w:t>
            </w:r>
            <w:r w:rsidR="000D14A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zielona</w:t>
            </w:r>
            <w:r w:rsidR="000D14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D14AA">
              <w:t xml:space="preserve"> </w:t>
            </w:r>
            <w:r w:rsidR="000D14AA" w:rsidRPr="000D14AA">
              <w:rPr>
                <w:rFonts w:asciiTheme="minorHAnsi" w:hAnsiTheme="minorHAnsi" w:cstheme="minorHAnsi"/>
                <w:sz w:val="18"/>
                <w:szCs w:val="18"/>
              </w:rPr>
              <w:t>3-czerwona</w:t>
            </w:r>
            <w:r w:rsidR="000D14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4363" w14:textId="3590E5A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244cm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9A026A7" w14:textId="178051E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52</w:t>
            </w:r>
          </w:p>
        </w:tc>
      </w:tr>
      <w:tr w:rsidR="00E35E0F" w14:paraId="28741415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C626" w14:textId="42765144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3CD" w14:textId="62DD983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Nici nasączone siarczanem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Służą do retrakcji dziąsła przed pobraniem wycisku. Dostępne w cztery rozmiary: 7 - odpowiednik 00, 8 - odpowiednik 0, 9 - odpowiednik 1, 10 - odpowiednik 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4AB3" w14:textId="59ABA54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180 cm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4A9CF3" w14:textId="05E9255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0DC9933E" w14:textId="77777777" w:rsidTr="00561EF8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4293" w14:textId="50187824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A5D2" w14:textId="7FF5BFE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Roztwór do retrakcji dziąsła i hamowania krwawienia.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chlorek sześciowodny, siarczan 8-hydroksychinoliny, o działaniu ściągającym, tamującym miejscowe krwawienie oraz powodującym kurczenie się zewnętrznych warstw dziąsła. Może służyć do nasączania nici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retrakcyjnych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Opakowanie: buteleczka 13 ml z nakrętką z aplikatorem.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2768" w14:textId="519B4C5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Op.=13 ml z nakrętka z aplikatorem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0378A83" w14:textId="4F1486C7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28</w:t>
            </w:r>
          </w:p>
        </w:tc>
      </w:tr>
      <w:tr w:rsidR="00E35E0F" w14:paraId="290FF091" w14:textId="77777777" w:rsidTr="00561EF8">
        <w:trPr>
          <w:trHeight w:val="88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683A" w14:textId="55C5E022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1D1D" w14:textId="7B3238A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Preparat do tamowania  drobnych krwawień przydziąsłowych, skład: chlorek glinowy sześciowodny(0,2 g chlorku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gliinowego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sześciowodnego na 1g),aromat miętowy, woda oczyszczona, konserwant. Butelka z tworzywa sztucznego zamknięta nakrętką z kroplomierzem, zawierająca 10g wyrobu.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32C" w14:textId="55410D7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F92AD52" w14:textId="066224D2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</w:t>
            </w:r>
          </w:p>
        </w:tc>
      </w:tr>
      <w:tr w:rsidR="00E35E0F" w14:paraId="2CCCFE1F" w14:textId="77777777" w:rsidTr="00561EF8">
        <w:trPr>
          <w:trHeight w:val="5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B2FB" w14:textId="23345723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2BE4" w14:textId="788AF77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Kwas cytrynowy w butelce z adapterem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lock; Działanie: usuwanie warstwy mazistej z kanałów korzeniowych. Substancja czynna: kwas cytrynowy 40%;Opakowanie: butelka 200g + adapter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8219" w14:textId="6A0FEFD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Op.=200g + adapter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67EE2BB" w14:textId="5DE94079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52</w:t>
            </w:r>
          </w:p>
        </w:tc>
      </w:tr>
      <w:tr w:rsidR="00E35E0F" w14:paraId="504BC1E2" w14:textId="77777777" w:rsidTr="00561EF8">
        <w:trPr>
          <w:trHeight w:val="68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AB1A" w14:textId="29FFAAF0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4FF" w14:textId="6CE8388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Rozpuszczalnik do usuwania wypełnień kanałów korzeniowych; Działanie: rozmiękczenie wypełnień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eugenolowych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Skład: czterochlorek etylenu; Opakowanie: buteleczka 13ml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F83A" w14:textId="7A15FCD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Op.=13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85BAEBF" w14:textId="441998D8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</w:t>
            </w:r>
          </w:p>
        </w:tc>
      </w:tr>
      <w:tr w:rsidR="00E35E0F" w14:paraId="06FED968" w14:textId="77777777" w:rsidTr="00561EF8">
        <w:trPr>
          <w:trHeight w:val="55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D58B" w14:textId="504D8F21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230" w14:textId="3A32646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Olejki eteryczne - goździkowy. Opakowanie: 10 ml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FA38" w14:textId="6F0E021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8502DEF" w14:textId="755D216C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32AA340C" w14:textId="77777777" w:rsidTr="00561EF8">
        <w:trPr>
          <w:trHeight w:val="6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2B5E" w14:textId="4A78CBF0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A504" w14:textId="097220B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Preparat na bazie 19% EDTA w żelu do chemicznego poszerzania kanałów korzeniowych; Działanie: chemiczne poszerzenie kanału, jednocześnie ułatwienie poszerzenia mechanicznego narzędziami ręcznymi; Skład: 19% wersenian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Opakowanie: strzykawka zbiorcza 30ml.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BA2" w14:textId="7E1DA2A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Op.=30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0E8163F" w14:textId="4D59370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35E0F" w14:paraId="6C95BF18" w14:textId="77777777" w:rsidTr="00561EF8">
        <w:trPr>
          <w:trHeight w:val="5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7CF0" w14:textId="1734A60F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F17" w14:textId="347EAA7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Preparat na bazie 19% EDTA w żelu do chemicznego poszerzania kanałów korzeniowych; Działanie: chemiczne poszerzenie kanału, jednocześnie ułatwienie poszerzenia mechanicznego narzędziami ręcznymi; Skład: 19% wersenian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Opakowanie: 4 strzykawki o poj. 1,2 ml. + 20 igieł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F44" w14:textId="70809CB7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 4 strzykawki o poj. 1,2 ml. + 20 igieł.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F7452B5" w14:textId="1C951095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77969ABD" w14:textId="77777777" w:rsidTr="00561EF8">
        <w:trPr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F7A6" w14:textId="59D34831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85EE" w14:textId="294102B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Podchloryn sodu 2% i 5,2%, butelka z adapterem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lock 200g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126" w14:textId="6639BBB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Op.=200 g.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6257F6F" w14:textId="1C393383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200</w:t>
            </w:r>
          </w:p>
        </w:tc>
      </w:tr>
      <w:tr w:rsidR="00E35E0F" w14:paraId="5CF70B9C" w14:textId="77777777" w:rsidTr="00561EF8">
        <w:trPr>
          <w:trHeight w:val="4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478F" w14:textId="1985693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1F61" w14:textId="403F072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Czasowy materiał do wypełnień kanałów zębowych na bazie Ca(OH)2. Opakowanie: 20 g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8B54" w14:textId="2F10AFF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CAED1C" w14:textId="34553A54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E35E0F" w14:paraId="78F9B35E" w14:textId="77777777" w:rsidTr="00561EF8">
        <w:trPr>
          <w:trHeight w:val="69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419B" w14:textId="2E229F5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A4B" w14:textId="0FB1966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Materiał do uszczelniania kanałów, oparty na bazie żywic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amino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-epoksydowych. Opakowanie:  w systemie 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15g.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17ED" w14:textId="5F550CF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Op.=2x15g (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samomieszająca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strzykawka)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8E08923" w14:textId="03446845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35E0F" w14:paraId="4A4D856B" w14:textId="77777777" w:rsidTr="00561EF8">
        <w:trPr>
          <w:trHeight w:val="4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B12" w14:textId="01480BE7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76FF" w14:textId="65475BF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Końcówki mieszające do systemu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 dla materiału do uszczelniania kanałów opartym na bazie żywic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amino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-epoksydowych. Opakowanie zawiera końcówki mieszające + kocówki wewnątrzustne w ilości </w:t>
            </w:r>
            <w:r w:rsidR="0051337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FD16" w14:textId="2AAF877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</w:t>
            </w:r>
            <w:r w:rsidR="005133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FC316C7" w14:textId="0546898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35E0F" w14:paraId="61935E66" w14:textId="77777777" w:rsidTr="00561EF8">
        <w:trPr>
          <w:trHeight w:val="4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2B65" w14:textId="43FD45FB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8D26" w14:textId="2266D83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Preparat do uszczelniania kanału korzennego na bazie żywicy epoksydowej. Wstrzykiwany jako rodzaj podwójnej pasty. Posiada właściwości chemiczne i fizyczne, włączając w to bardzo mocne właściwości wypełniające i biokompatybilność. Wskazania: Stałe wypełnienie kanału korzeniowego w połączeniu z ćwiekami. Opakowanie: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- 13.5g w podwójnej strzykawce (9g Baza, 4.5g Katalizator) + Podkładka+ Szpatułka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9AE8" w14:textId="0D2AD50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13.5g w podwójnej strzykawce (9g Baza, 4.5g Katalizator) + Podkładka+ Szpatułka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E93A7A5" w14:textId="4026E0B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35E0F" w14:paraId="0F90A893" w14:textId="77777777" w:rsidTr="00561EF8">
        <w:trPr>
          <w:trHeight w:val="5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59C0" w14:textId="66727657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0DC4" w14:textId="2A64A726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biały lak uwalniający fluor, do uszczelniania bruzd i szczelin. Likwiduje obszary, w których mogą osadzać się i rozwijać drobnoustroje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próchnicotwórcze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, działa bakteriostatycznie. Uwalnia fluor przez długi czas. OPAKOWANIE: 1 x strzykawka 1,25 g, 5 kaniul do nakładania.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B26" w14:textId="7ED0919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1 x strzykawka 1,25 g, 5 kaniul do nakładania.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1F2ED90" w14:textId="4A9C387A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E35E0F" w14:paraId="55B7FFB2" w14:textId="77777777" w:rsidTr="00561EF8">
        <w:trPr>
          <w:trHeight w:val="84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BB3C" w14:textId="5032C9D6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D099" w14:textId="640811F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Lak ochronny zawierając fluor, stosowanym w profilaktyce próchnicy oraz do znoszenia nadwrażliwości okolicy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przyszyjkowej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Wzmacnia  odporność szkliwa. Opakowanie  =  50 x 1 ml ampułka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F57BAF" w14:textId="40D1677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 50 szt.         (50 x 1 ml ampułka)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96DD64" w14:textId="48627210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35E0F" w14:paraId="42289F1C" w14:textId="77777777" w:rsidTr="00561EF8">
        <w:trPr>
          <w:trHeight w:val="53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3C9D" w14:textId="4775F59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A8F" w14:textId="0B5E3A8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Żel 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zawierący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jony fluorkowe, wapniowe, fosforanowe. Specjalnie dobrane składniki preparatu mają działanie ochronne i naprawcze, a także wzmacniają tkanki zęba. Zawiera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ksylitol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który zatrzymuje namnażanie bakterii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próchnicotwórczych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Dodatek D-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pantenolu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nawilża dziąsła i błonę śluzową, co ma korzystny wpływ na stan jamy ustnej. op.= tuba = 50g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DA48" w14:textId="6A0EC0E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2EB6D3" w14:textId="463429AF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</w:t>
            </w:r>
          </w:p>
        </w:tc>
      </w:tr>
      <w:tr w:rsidR="00E35E0F" w14:paraId="3907DDE5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C293" w14:textId="135BED24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D3C" w14:textId="6B606DD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Żel do fluoryzacji zwiększający odporność szkliwa na ataki kwasów. Zawiera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ksylitol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fluor (12,300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ppm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).Krótki czas aplikacji: tylko 1 minuta. 3 świeże smaki: mięta, melon i truskawka, może być stosowany na łyżce.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A361" w14:textId="720D480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480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1049D00" w14:textId="7B65A2A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21</w:t>
            </w:r>
          </w:p>
        </w:tc>
      </w:tr>
      <w:tr w:rsidR="00E35E0F" w14:paraId="7D4CE3FB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6C4F" w14:textId="48A52989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5E5" w14:textId="55F57B41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Nowoczesny kompozyt typu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o niezwykłej kolorystyce (9 kolorów do wyboru). Stosowany u dzieci  m.in. do zabiegów lakowania zębów mlecznych i stałych. Kompozyt ma również szereg różnych zastosowań: do wypełnienia zębów mlecznych i stałych, do lakowania zębów mlecznych i stałych, do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szynowania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tymczasowego, do markowania ujść kanałów, do utrzymania przestrzeni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międzyzębowej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, do podnoszenie wysokości zwarcia. Dostępny w kolorach: biały, żółty, pomarańczowy, zielony, niebieski, różowy, czerwony, fioletowy. Opakowanie: strzykawka 1g.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F47E" w14:textId="3B0C244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1 g strzykawka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4F45AD2" w14:textId="0CAF6278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95</w:t>
            </w:r>
          </w:p>
        </w:tc>
      </w:tr>
      <w:tr w:rsidR="00E35E0F" w14:paraId="4C0D405C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0F25" w14:textId="0337541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B4C5" w14:textId="5EA51367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kompozyt o „płynnej” konsystencji, przeznaczony do szybkiego wypełniania ubytków, do wykonania pierwszej warstwy wypełnienia (pokrycie dna ubytku do wysokości szkliwa), do naprawy wypełnień, oraz pomocniczo do zabiegów wykonanych z zastosowaniem włókien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poliaramidowych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. kompozyt o zwiększonej wytrzymałości mechanicznej dzięki temu, możliwe jest kilkukrotnie szybsze wykonanie wszystkich rodzajów wypełnień. Zastosowanie: ubytki klas I, II, III, IV i V; szybkie wypełnienie ubytku, przed końcowym wymodelowaniem powierzchni żujących kompozytami stałymi; płytkie ubytki zębowe; pierwsza warstwa podczas wykonywania wypełnień w sytuacjach ograniczonego dostępu do ubytku; wypełnienia ubytków opracowanych metodą abrazji powietrznej; lakowanie i lakowanie z preparacją bruzd; naprawa małych ubytków w mostach i koronach kompozytowych; tymczasowe szynkowanie zębów; bezpośrednio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śródustne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wykonywane utrzymywanie przestrzeni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międzyzębowych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; pomocniczo przy bezpośrednim wykonywaniu prac typu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onlay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inlay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Dostępny w kolorach: A1, A2, A3, A3,5, OA2. Opakowanie - 2g strzykawka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120" w14:textId="075884C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2g  strzykawka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83B753B" w14:textId="1103B750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56</w:t>
            </w:r>
          </w:p>
        </w:tc>
      </w:tr>
      <w:tr w:rsidR="00E35E0F" w14:paraId="132C0A39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E0CA" w14:textId="7CA20910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748" w14:textId="2BB1A264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Pasta do miejscowego stosowania zawierająca bioaktywny wapń, fosforany oraz FLUOR. Występuje w pięciu smakach: melon, mięta,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truskawka,tutti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-frutti, wanilia. Jest pastą na bazie wody zawierającą rewolucyjny składnik RECALDENT z włączonym fluorem (CPP-ACPF: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fosfopeptyd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kazeiny - amorficzny fosforan wapnia z fluorem). Poziom fluoru wynosi 0,2% w/w (900ppm), co odpowiada średniej zawartości w pastach do zębów dla dorosłych. CPP-ACPF wprowadzony do jamy ustnej gromadzi się na błonce nabytej, płytce nazębnej, bakteriach,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hydroksyapatytach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tkance miękkiej dostarczając bioaktywny wapń, fosforany i fluor. Optymalizuje zarówno uwalnianie fluoru do szkliwa jak i jego wchłanianie. A dzięki unikalnej, opatentowanej postaci fluoru łączy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remineralizację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i fluoryzację. Zawiera 900 jednostek na milion (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ppm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) jonów fluoru. Jest jedynym produktem, który dostarcza jony wapnia, fosforu i fluoru w idealnym stosunku 5:3:1. Pasta ta uwalnia te trzy jony konieczne do tworzenia odpornego na działanie kwasów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fluoroapatytu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zarówno poprzez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remineralizację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jak i fluoryzację. Pojemność pasty: 35ml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D16" w14:textId="2506086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35 ml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032AD37" w14:textId="3E8192DA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E35E0F" w14:paraId="420AB8B4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EE1F" w14:textId="6F429DA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4B2" w14:textId="58ADCC8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Pasta do wstępnego czyszczenia i polerowania zębów, a także do polerowania złota, amalgamatu i wypełnień kompozytowych. Profilaktyczna pasta, która szybko i skutecznie oczyszcza zęby i powierzchnię wypełnień na bazie metalu. Opakowanie zawiera: 50g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471" w14:textId="068C7F0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559A3B" w14:textId="64C755DD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85</w:t>
            </w:r>
          </w:p>
        </w:tc>
      </w:tr>
      <w:tr w:rsidR="00E35E0F" w14:paraId="7992FB4A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A131" w14:textId="69A7F825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996F" w14:textId="57573DE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Bezfluorowa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pasta do ostatecznego polerowania zębów, złota, amalgamatu i wypełnień kompozytowych. Zawiera niewielkie cząstki tlenku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Nadaje lustrzany połysk powierzchniom oczyszczonym wcześniej przez pastę używaną do czyszczenia wstępnego. Opakowanie zawiera: 45g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1FD9" w14:textId="6A5F5E2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Op.=45g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971B0A8" w14:textId="07CB1945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</w:t>
            </w:r>
          </w:p>
        </w:tc>
      </w:tr>
      <w:tr w:rsidR="00E35E0F" w14:paraId="75260122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330E" w14:textId="6BE79ED9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6C97" w14:textId="5E48324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Tabletki służące do wybarwiania płytki nazębnej. Zadaniem środka jest barwienie miejsc, na których po nieprawidłowym szczotkowaniu został osad płytki bakteryjnej, co motywuje do prawidłowego mycia zębów – zwłaszcza u dzieci. Skład: dekstroza, mannitol, kwas stearynowy, aromat wiśniowy, barwnik D&amp;C Red 28 (Cl 45410), stearynian wapnia,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sacharynian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sodu, barwnik FD&amp;C Blue 1 (Cl 42090), fluorescein sodu.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A1CA" w14:textId="5B639E13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4 </w:t>
            </w:r>
            <w:proofErr w:type="spellStart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tbl</w:t>
            </w:r>
            <w:proofErr w:type="spellEnd"/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5BA06B" w14:textId="12B1A2A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E35E0F" w14:paraId="5C26F2AA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7481" w14:textId="2FC5CAE4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5C24" w14:textId="0EAB42F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Płyn do płukania kanałów korzeniowych zębów. Skład: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diglukonian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chlorheksydyny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- 2%, woda oczyszczona. Wskazania-szczególnie zalecany jest podczas: powtórnego leczenia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zębów, gdy istnieje podejrzenie infekcji E.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faecalis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lub C.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; w przypadku nie gojących się zmian zapalnych w tkankach okołowierzchołkowych; po leczeniu otwartym; u osób uczulonych na podchloryn sodu; w zębach, w przypadku których istnieje duże prawdopodobieństwo przepchnięcia roztworu płuczącego poza otwór wierzchołkowy korzenia zęba; przy wypełnianiu kanałów uszczelniaczami na bazie materiałów złożonych.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4C4" w14:textId="7D4D69D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butelka 250g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4487E6D" w14:textId="3C92B95F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E35E0F" w14:paraId="1503C228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4025" w14:textId="52056192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3DB" w14:textId="66707A4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Płyn do płukania kanałów korzeniowych stosowany jako środek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płuczący.Skuteczniejszy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niż podchloryn sodu w walce z takimi mikroorganizmami jak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E.faecalis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które często odpowiedzialne są za niepowodzenia w leczeniu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endodontycznym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. Niepowodujący przebarwienia zębów. Substancja czynna: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diglukonian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chlorheksydyny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2%. Dostępne opakowanie: butelka 200 g + adapter.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EF4A" w14:textId="67EF5711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butelka 200g + adapter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9A39E7B" w14:textId="605CC01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4A4C3FEA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3A8B" w14:textId="337D0897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14F" w14:textId="290F42A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Spray schładzający przeznaczony do zamrażania aplikatorów z gąbki jak i schładzania materiałów wyciskowych. Dostępne smaki: smak pomarańczowy, smak miętowy. Skład: propan 58%,butan 39%,etanol 3%. Opakowanie: 200ml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33C" w14:textId="2A918701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3366EFA" w14:textId="695796F4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150</w:t>
            </w:r>
          </w:p>
        </w:tc>
      </w:tr>
      <w:tr w:rsidR="00E35E0F" w14:paraId="25C7F5E2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DEB4" w14:textId="5EBF4792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9268" w14:textId="74D70B89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Płyn do poszerzania kanałów korzeniowych. Działanie wersenianu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disodowego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polega na reakcji z mineralnymi składnikami tkanek twardych zęba. Poprzez absorpcję wapnia z kanału zęba, wersenian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rozmiękcza </w:t>
            </w:r>
            <w:r w:rsidRPr="008261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tkankę i ułatwia mechaniczne udrożnienie kanału zębowego. Substancja czynna: EDTA 15%. Opakowanie: butelka 50 ml + adapter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72A6" w14:textId="3430921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Op.=50 ml + adapter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61C4676" w14:textId="20BDE9E5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3BBBDEF9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B0DA" w14:textId="6B298726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530" w14:textId="5911BCA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koferdam w płynie przeznaczony do: ochrony dziąseł podczas zabiegów stomatologicznych: wybielanie, wytrawianie,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mikroabrazja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, piaskowanie itp., uszczelniania gumowego koferdamu. Zalety: nowa jakość pracy, idealna ochrona tkanek miękkich, szerokie spektrum zastosowania. Skład: żywice uretanowe, wypełniacze nieorganiczne. Dostępne opakowania: - strzykawka 1,2 ml preparatu + aplikatory jednorazowe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2E7" w14:textId="2FA294CF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op.=1,2 ml preparatu + aplikatory jednorazowe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0E6169" w14:textId="378C2FF1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68</w:t>
            </w:r>
          </w:p>
        </w:tc>
      </w:tr>
      <w:tr w:rsidR="00E35E0F" w14:paraId="3C612956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CA87" w14:textId="3332B836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6F3E" w14:textId="7D00B44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Cement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endodontyczny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złożony z kilku tlenków mineralnych. Zbudowany z cząsteczek wodochronnych o rzadkiej strukturze. Po zmieszaniu z woda najpierw tworzy żel, który twardnieje w ciągu 10-15 minut. Jest szczególnie wskazany w przypadkach napraw perforacji bocznych kanału korzeniowego i w okolicach furkacji, leczenia resorpcji wewnętrznej, wstecznego wypełnienia wierzchołka korzenia, pokrycia miazgi oraz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pulpotomii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w zębach o niepełnym rozwoju korzenia. Właściwości: znakomite uszczelnienie brzeżne; zapobiega migracji bakterii i przenikaniu płynów tkankowych do kanału korzeniowego;  sprzyjanie tworzenia się mostu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zębinowego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przy stosowaniu w pokryciu miazgi. Cement ten jest wskazany nawet w przypadku braku wystarczającej regulacji wilgotności gdyż nie traci swych właściwości. Nieprzepuszczalność promieniowania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. Charakteryzuje go odpowiednia adhezja do zębiny. Dostępny w kolorach - biały i szary. Opakowanie 1g.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5AF8" w14:textId="7D2D681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 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8958D79" w14:textId="6945BEAF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</w:t>
            </w:r>
          </w:p>
        </w:tc>
      </w:tr>
      <w:tr w:rsidR="00E35E0F" w14:paraId="70D53938" w14:textId="77777777" w:rsidTr="00561EF8">
        <w:trPr>
          <w:trHeight w:val="15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9291" w14:textId="3BD1CFC0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CC11" w14:textId="22C92C4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Materiał do wypełniania i odbudowy kanałów korzeniowych – biały.  Substancja czynna: tlenek wapnia oraz tlenki: krzemu, żelaza,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, sodu, potasu, bizmutu, magnezu, fosforan wapnia. Zastosowanie: zmian demineralizacyjnych korzenia, do wypełnienia wstecznego wierzchołka korzenia, przy bezpośrednim pokryciu miazgi, podczas zabiegu amputacji miazgi, w leczeniu zębów z niepełnym rozwojem korzenia.  Posiadający działanie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remineralizacyjne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na tkanki twarde zęba, stanowi szczelne zabezpieczenie kanału korzeniowego. Dostępne opakowanie: 3 x 0,14 g proszku + 1 ml płynu.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B112" w14:textId="0EA0213A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 x 0,14 g proszku + 1 ml płynu.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5D4D3FC" w14:textId="3092765B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E35E0F" w14:paraId="6F1657CC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0EE8" w14:textId="7B1BD44F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B3F9" w14:textId="318E328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cement kompozytowy o najlepiej na świecie udokumentowanej skuteczności klinicznej. Najwyższy stopień neutralizacji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po 24 godzinach, doskonała siła łączenia do różnych materiałów.  Wskazania: cementowanie stałych, pełnoceramicznych, kompozytowych i metalowych wkładów, nakładów, koron, mostów, wkładów koronowo -korzeniowych i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ćwieków.Opakowanie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= 50 kapsułek w wybranym kolorze: A2 uniwersalny, A3 nieprzezierny, przezroczysty lub asortyment (24 x A2 uniwersalny, 16 x przezroczysty, 10 x A3 nieprzezierny); akcesoria;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B31" w14:textId="0BC3A88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Opakowanie = 50 kapsułek w wybranym kolorze: A2 uniwersalny, A3 nieprzezierny, przezroczysty lub asortyment (24 x A2 uniwersalny, 16 x przezroczysty, 10 x A3 nieprzezierny); akcesoria;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57E086F" w14:textId="2F02AA5C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E35E0F" w14:paraId="3E94B887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2645" w14:textId="75ACD98D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3F8" w14:textId="769EDB8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Rozpuszczalnik do gutaperki- olejek eukaliptusowy. Środek do zmiękczania i rozpuszczania gutaperki. Opakowanie: 13 ml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2ED5" w14:textId="07D4B8C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op.=13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6C494FF" w14:textId="1C05EA3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35E0F" w14:paraId="011AC5DA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EE3A" w14:textId="0322E3FF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2973" w14:textId="3A305858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Okulary ochronne posiadające:  warstwę ANTY-FOG (niezaparowujące), ochronę UV, warstwę utwardzającą - wzmocnienie przeciw zarysowaniom, wytrzymałość mechaniczną - symbol F, możliwość nakładania na okulary korekcyjne, klasę optyczną 1, szerokie pole widzenia, ochronę oczu ze wszystkich stron. Materiał – poliwęglan. Certyfikat: 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659" w14:textId="0794038C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390FAA" w14:textId="2BABC016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115</w:t>
            </w:r>
          </w:p>
        </w:tc>
      </w:tr>
      <w:tr w:rsidR="00E35E0F" w14:paraId="529FACA4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EE8B" w14:textId="6C916528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4D19" w14:textId="7149A77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Nić dentystyczna, miętowa, odporna na strzępienie, rozciąganie i zrywanie o długości 25m. Posiadająca dwuwarstwową strukturę zapewniająca wyjątkową wytrzymałość. Zastosowana przy aparatach ortodontycznych, nie strzępi się, jest odporna na rozciąganie i zrywanie oraz dociera do trudno dostępnych miejsc. Wygodna w użyciu, nawet kiedy jest mokra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E2E" w14:textId="24F1686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op.=25m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42D22E0" w14:textId="288FD72E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150</w:t>
            </w:r>
          </w:p>
        </w:tc>
      </w:tr>
      <w:tr w:rsidR="00E35E0F" w14:paraId="1047C0E6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E210" w14:textId="20E2A03A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7035" w14:textId="2E195912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Jednoskładnikowy systemem wiążącym '5-tej generacji' stosowanym do uszczelniania zębiny i stworzenia idealnej powierzchni do łączenia z wypełnieniami kompozytowymi, odbudowami z kompozytu, amalgamatem, porcelaną i metalem. Zaletą systemu jest zmniejszenie wrażliwości obnażonych szyjek zębowych poprzez wytworzenie na powierzchni zęba warstwy hybrydowej, zabezpieczającej przed inwazją mikrobiologiczną i działaniem czynników mechanicznych. Posiada równie wysoką siłę wiązania z zębiną jak i szkliwem. Można go zastosować jako system wiążący przy zakładaniu wypełnień jak i osadzaniu odbudów protetycznych i wkładów z włókna szklanego. Jest łatwy, szybki i pewny w użyciu. Całkowicie izoluje zębinę, tworząc hybrydową strefę optymalnej adhezji i wiązania. Eliminuje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nadwrażliwość.Oferuje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minimalną grubość powłoki - 8 mikronów.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Hydrofilny.Utwardzanie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światłem następuje w ciągu 10 sekund.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946669" w14:textId="105B8010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6ml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429BD16" w14:textId="4E478048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35E0F" w14:paraId="3B39FF57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EB1B" w14:textId="3129A2D1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4372" w14:textId="5A28A68D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Aktywator do jednoskładnikowego systemu wiążącego opisanego w pozycji tab. 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47680C" w14:textId="172019BB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B6F631C" w14:textId="339C0AF3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35E0F" w14:paraId="3FBE245E" w14:textId="77777777" w:rsidTr="00561EF8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8219" w14:textId="25580C49" w:rsidR="00E35E0F" w:rsidRDefault="00E35E0F" w:rsidP="00E35E0F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DC96" w14:textId="1D8F4C5E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Jednoskładnikowy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samowytrawiający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system łączący utwardzany światłem. Nadaje się do łączenia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światłoutwardzalnych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kompozytów oraz </w:t>
            </w:r>
            <w:proofErr w:type="spellStart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>komponerów</w:t>
            </w:r>
            <w:proofErr w:type="spellEnd"/>
            <w:r w:rsidRPr="008261CC">
              <w:rPr>
                <w:rFonts w:asciiTheme="minorHAnsi" w:hAnsiTheme="minorHAnsi" w:cstheme="minorHAnsi"/>
                <w:sz w:val="18"/>
                <w:szCs w:val="18"/>
              </w:rPr>
              <w:t xml:space="preserve"> z tkankami zęba. Może być również stosowany w przypadku  podwójnie wiążących kompozytów do osadzania i odbudowy zrębu korony pod warunkiem, że są to materiały utwardzane światłem. Preparat nie nadaje się do połączenia z: wiążącymi chemicznie żywicami kompozytowymi, materiałami zawierającymi eugenol, ze środkami do znoszenia nadwrażliwości, z podwójnie wiążącymi kompozytami do osadzania i odbudowy zrębu korony.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8748B9" w14:textId="58B38985" w:rsidR="00E35E0F" w:rsidRPr="008261CC" w:rsidRDefault="00E35E0F" w:rsidP="00E35E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6FDC011" w14:textId="78FAF554" w:rsidR="00E35E0F" w:rsidRPr="008261CC" w:rsidRDefault="00E35E0F" w:rsidP="00E35E0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61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56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984"/>
        <w:gridCol w:w="1560"/>
        <w:gridCol w:w="618"/>
        <w:gridCol w:w="22"/>
      </w:tblGrid>
      <w:tr w:rsidR="00C75DA2" w:rsidRPr="00F737BC" w14:paraId="17CD6709" w14:textId="77777777" w:rsidTr="008261CC">
        <w:trPr>
          <w:trHeight w:val="431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6AE584A2" w:rsidR="00C75DA2" w:rsidRPr="00F737BC" w:rsidRDefault="00C75DA2" w:rsidP="00F737BC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F737BC">
              <w:rPr>
                <w:rFonts w:ascii="Calibri" w:hAnsi="Calibri" w:cs="Arial"/>
                <w:b/>
                <w:bCs/>
              </w:rPr>
              <w:lastRenderedPageBreak/>
              <w:t xml:space="preserve">CZĘŚĆ 2  –  Sukcesywna dostawa instrumentów  i akcesoriów </w:t>
            </w:r>
            <w:proofErr w:type="spellStart"/>
            <w:r w:rsidRPr="00F737BC">
              <w:rPr>
                <w:rFonts w:ascii="Calibri" w:hAnsi="Calibri" w:cs="Arial"/>
                <w:b/>
                <w:bCs/>
              </w:rPr>
              <w:t>endodontycznych</w:t>
            </w:r>
            <w:proofErr w:type="spellEnd"/>
            <w:r w:rsidRPr="00F737BC">
              <w:rPr>
                <w:rFonts w:ascii="Calibri" w:hAnsi="Calibri" w:cs="Arial"/>
                <w:b/>
                <w:bCs/>
              </w:rPr>
              <w:t>.</w:t>
            </w:r>
            <w:r w:rsidR="00F737BC">
              <w:rPr>
                <w:rFonts w:ascii="Calibri" w:hAnsi="Calibri" w:cs="Arial"/>
                <w:b/>
                <w:bCs/>
              </w:rPr>
              <w:br/>
            </w:r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Kody CPV: </w:t>
            </w:r>
            <w:r w:rsidR="008167E5" w:rsidRPr="008167E5">
              <w:rPr>
                <w:rFonts w:ascii="Calibri" w:hAnsi="Calibri" w:cs="Arial"/>
                <w:b/>
                <w:bCs/>
                <w:sz w:val="20"/>
                <w:szCs w:val="20"/>
              </w:rPr>
              <w:t>33141800-8 - wyroby stomatologiczne</w:t>
            </w:r>
            <w:r w:rsidR="008167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33131000-7 – stomatologiczne instrumenty ręczne, 33131600-3 – przyrządy do wypełnień stomatologicznych,  33134000-8 – akcesoria </w:t>
            </w:r>
            <w:proofErr w:type="spellStart"/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>endodntyczne</w:t>
            </w:r>
            <w:proofErr w:type="spellEnd"/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C75DA2" w:rsidRPr="0070181A" w14:paraId="1C6AAE0F" w14:textId="77777777" w:rsidTr="00561EF8">
        <w:trPr>
          <w:gridAfter w:val="1"/>
          <w:wAfter w:w="22" w:type="dxa"/>
          <w:trHeight w:val="8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94A57" w14:textId="77777777" w:rsidR="00C75DA2" w:rsidRPr="0070181A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5DDCB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70181A" w:rsidRPr="0070181A" w14:paraId="3B12B9F2" w14:textId="77777777" w:rsidTr="00561EF8">
        <w:trPr>
          <w:gridAfter w:val="1"/>
          <w:wAfter w:w="22" w:type="dxa"/>
          <w:trHeight w:val="7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2BE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D89A" w14:textId="1AF3708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Sączki papierowe, do suszenia kanałów korzeniowych, o długości 29mm, kalibrowane na długości, zbieżność .02,; wszystkie rozmiary od 015 do 080 w odpowiednich kolorach, asortyment (015-040 i 045-080)  - pakowane w op.= 200 szt. Opakowanie: pudełko przezroczyste, wysuwane z przegródkami.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3396" w14:textId="6F6E760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 = 200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39EB857" w14:textId="126B792A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200</w:t>
            </w:r>
          </w:p>
        </w:tc>
      </w:tr>
      <w:tr w:rsidR="0070181A" w:rsidRPr="0070181A" w14:paraId="00DA126C" w14:textId="77777777" w:rsidTr="00561EF8">
        <w:trPr>
          <w:gridAfter w:val="1"/>
          <w:wAfter w:w="22" w:type="dxa"/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58A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D93" w14:textId="7470D70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Sączki papierowe,  o długości 29mm, kalibrowane na długość, zbieżność .04,.06, do osuszania kanałów korzeniowych, wszystkie rozmiary  od 015 -040  w odpowiednich kolorach – asortyment  (015-040). Opakowanie: 100 szt. , pudełko przezroczyste, wysuwane z przegródkami.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B0C6" w14:textId="5BC19F3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6B96164" w14:textId="23FB597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140</w:t>
            </w:r>
          </w:p>
        </w:tc>
      </w:tr>
      <w:tr w:rsidR="0070181A" w:rsidRPr="0070181A" w14:paraId="53A3F405" w14:textId="77777777" w:rsidTr="00561EF8">
        <w:trPr>
          <w:gridAfter w:val="1"/>
          <w:wAfter w:w="22" w:type="dxa"/>
          <w:trHeight w:val="104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6B96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5BB" w14:textId="7DC8D22C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Guttapercha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sztyfty do szczelnego, trwałego wypełnienia kanału korzeniowego,  28mm, zbieżność .02, końce zakończone kolorystycznie zgodnie z normą ISO w rozmiarach: asortyment 015-040 i 045-080, oraz pojedyncze rozmiary: 015,020,025,030,035,040,045,050,055,060,065,070,075,080. Opakowanie: pudełko przezroczyste wysuwane z przegródkami. Pakowana w opakowaniach po 120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1CE0" w14:textId="513EFAB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op.=120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263A453" w14:textId="5BB12D1D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166</w:t>
            </w:r>
          </w:p>
        </w:tc>
      </w:tr>
      <w:tr w:rsidR="0070181A" w:rsidRPr="0070181A" w14:paraId="292BD7A6" w14:textId="77777777" w:rsidTr="00561EF8">
        <w:trPr>
          <w:gridAfter w:val="1"/>
          <w:wAfter w:w="22" w:type="dxa"/>
          <w:trHeight w:val="11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44E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B29" w14:textId="0E84711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Guttapercha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sztyfty do szczelnego, trwałego wypełnienia kanału korzeniowego  28mm, zbieżność .04, .06, końce zakończone kolorystycznie zgodnie z normą ISO w rozmiarach: asortyment 015-040 oraz pojedyncze rozmiary: 015,020,025,030,035,040. Opakowanie: pudełko przezroczyste wysuwane z przegródkami. Pakowana po 60szt.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1D2D" w14:textId="5FFB927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2E5138E" w14:textId="630F286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113</w:t>
            </w:r>
          </w:p>
        </w:tc>
      </w:tr>
      <w:tr w:rsidR="0070181A" w:rsidRPr="0070181A" w14:paraId="10DDD813" w14:textId="77777777" w:rsidTr="00561EF8">
        <w:trPr>
          <w:gridAfter w:val="1"/>
          <w:wAfter w:w="22" w:type="dxa"/>
          <w:trHeight w:val="18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C377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3A4" w14:textId="4C2F496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Pilnik typu K dla wszystkich technik wykonywanych ruchem obrotowo-piłującym (wymiatającym)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oznakowaniem typu instrumentu na uchwycie. W rozmiarze 06-25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rozmiarach: 008,010,015,020 ,025,030,035,040, 045,050, 055, 060,070,080 oraz w asortymencie: 015-040, 045-080,o długościach: 21mm, 25mm, 28mm, 31mm. Pakowany w  opakowaniach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207" w14:textId="5AA664E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43859E7" w14:textId="4DF72898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182</w:t>
            </w:r>
          </w:p>
        </w:tc>
      </w:tr>
      <w:tr w:rsidR="0070181A" w:rsidRPr="0070181A" w14:paraId="7F415359" w14:textId="77777777" w:rsidTr="00561EF8">
        <w:trPr>
          <w:gridAfter w:val="1"/>
          <w:wAfter w:w="22" w:type="dxa"/>
          <w:trHeight w:val="190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0C9F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0AF" w14:textId="4D45E9B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Pilnik typu K dla wszystkich technik wykonywanych ruchem obrotowo-piłującym (wymiatającym)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oznakowaniem typu instrumentu na uchwycie. W rozmiarze 06-25 -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rozmiarach:  090, 100, 110, 120, 130, 140 oraz w asortymencie: 090 -140; o długościach: 25mm, 31mm. Pakowany w  opakowaniach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1A02" w14:textId="4ABBDC4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4E98FE0" w14:textId="528E697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70181A" w:rsidRPr="0070181A" w14:paraId="2FD2FCB1" w14:textId="77777777" w:rsidTr="00561EF8">
        <w:trPr>
          <w:gridAfter w:val="1"/>
          <w:wAfter w:w="22" w:type="dxa"/>
          <w:trHeight w:val="19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869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6FC" w14:textId="39B05D3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Pilnik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Hedstroem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jednoznaczne i wyraźne oznakowanie typu ISO na uchwycie. Dostępny w pojedynczych rozmiarach: 008,010,015,020,025,030,035, 040,045,050,055,060, 070,080 oraz asortymencie: 015-040, 045-080, o długościach: 21 mm, 25 mm, 28 mm,31 mm. Pakowany w opakowaniach 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7D25" w14:textId="3458412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926C7FD" w14:textId="1F7F454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220</w:t>
            </w:r>
          </w:p>
        </w:tc>
      </w:tr>
      <w:tr w:rsidR="0070181A" w:rsidRPr="0070181A" w14:paraId="40D0A04D" w14:textId="77777777" w:rsidTr="00561EF8">
        <w:trPr>
          <w:gridAfter w:val="1"/>
          <w:wAfter w:w="22" w:type="dxa"/>
          <w:trHeight w:val="19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EC97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31FA" w14:textId="54A98E5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Pilnik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Hedstroem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jednoznaczne i wyraźne oznakowanie typu ISO na uchwycie. Dostępny w pojedynczych rozmiarach: 090,100, 110,120,130,140 oraz asortymencie: 090-140 o długościach:  25 mm,28 mm,  31 mm. Pakowany w opakowaniach 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047C" w14:textId="7D19081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127D986" w14:textId="7B7A36C9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</w:t>
            </w:r>
          </w:p>
        </w:tc>
      </w:tr>
      <w:tr w:rsidR="0070181A" w:rsidRPr="0070181A" w14:paraId="6BDDCD1B" w14:textId="77777777" w:rsidTr="00561EF8">
        <w:trPr>
          <w:gridAfter w:val="1"/>
          <w:wAfter w:w="22" w:type="dxa"/>
          <w:trHeight w:val="15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93C6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D8B0" w14:textId="507EDEC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Poszerzacz kanałowy typu K -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Reamers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oznakowaniem typu instrumentu na uchwycie. Poszerzacz w rozmiarze 06-40 posiada czworokątny przekrój poprzeczny, który zmniejsza ryzyko złamania,  natomiast w rozm.45-140 -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rozmiarach: 008,010,015,020 ,025,030,035,040, 045,050, 055, 060,070,080 oraz w asortymencie:  015-040, 045-080, o długościach: 21mm, 25mm, 28mm, 31mm. Pakowany w  opakowaniach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B5E7" w14:textId="567CAD6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94309DB" w14:textId="44422D2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125</w:t>
            </w:r>
          </w:p>
        </w:tc>
      </w:tr>
      <w:tr w:rsidR="0070181A" w:rsidRPr="0070181A" w14:paraId="50D9A2B4" w14:textId="77777777" w:rsidTr="00561EF8">
        <w:trPr>
          <w:gridAfter w:val="1"/>
          <w:wAfter w:w="22" w:type="dxa"/>
          <w:trHeight w:val="112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67A4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888" w14:textId="6753776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Poszerzacz kanałowy typu K -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Reamers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oznakowaniem typu instrumentu na uchwycie.  Wierzchołek instrumentu tępo zakończony (pasywny) pozwala na bezpiecznie prowadzenie  w kanale. Każdy instrument zaopatrzony w odpowiedni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rozmiarach:  090, 100, 110, 120, 130,140 oraz w asortymencie: 090-140; o długościach: 25mm, 31mm. Pakowany w  opakowaniach 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EDF6" w14:textId="16A6BC3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858C712" w14:textId="3F759615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70181A" w:rsidRPr="0070181A" w14:paraId="654FDA93" w14:textId="77777777" w:rsidTr="00561EF8">
        <w:trPr>
          <w:gridAfter w:val="1"/>
          <w:wAfter w:w="22" w:type="dxa"/>
          <w:trHeight w:val="10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B0D3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7BE5" w14:textId="0A85F48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Miazgociąg - instrument do usuwania miazgi z kanału korzeniowego. Posiadający ok. 40 spiralnie wystających elastycznych ząbków na stożkowatym rdzeniu, których wielkość odpowiada połowie średnicy rdzenia. Sterylne ze stali nierdzewnej, z uchwytem ręcznym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rozmiarach: od 0 do 6 oraz asortymencie 1-6 o długości 21mm. Pakowany w opakowaniach po 6szt.(blister).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F9F4" w14:textId="5BA5A41A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8C5BF7C" w14:textId="0A6EE94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46</w:t>
            </w:r>
          </w:p>
        </w:tc>
      </w:tr>
      <w:tr w:rsidR="0070181A" w:rsidRPr="0070181A" w14:paraId="6004494D" w14:textId="77777777" w:rsidTr="00561EF8">
        <w:trPr>
          <w:gridAfter w:val="1"/>
          <w:wAfter w:w="22" w:type="dxa"/>
          <w:trHeight w:val="112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3423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A6C" w14:textId="395B338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Pilnik typu C-PILOT. Do udrażniania mocno zakrzywionych lub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zobliterowanych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kanałów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wykonany ze specjalnej, elastycznej, najlepszej jakości stali, której struktura znacznie zwiększa odporność na złamanie, posiadający pasywny (tępo zakończony) wierzchołek pozwalający bezpiecznie prowadzić instrument w kanale. Dostępny w rozmiarach wg. ISO: 006, 008,010, 12.5,015 orz asortymencie 006-010, o długościach 19mm, 21mm, 25mm. Pakowany w sterylne opakowania(blistrach)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048E" w14:textId="2DF825F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</w:tcPr>
          <w:p w14:paraId="6AB294D3" w14:textId="5F5889AE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523</w:t>
            </w:r>
          </w:p>
        </w:tc>
      </w:tr>
      <w:tr w:rsidR="0070181A" w:rsidRPr="0070181A" w14:paraId="55A72ECE" w14:textId="77777777" w:rsidTr="00561EF8">
        <w:trPr>
          <w:gridAfter w:val="1"/>
          <w:wAfter w:w="22" w:type="dxa"/>
          <w:trHeight w:val="12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955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D1C" w14:textId="756E23F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SPREADER-  instrument służący do bocznej kondensacji sztyftów gutaperkowych, ostro zakończony z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Część zbieżna - 16 mm, długość robocza - 25 mm. Każdy instrument zaopatrzony 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 015,020,025,030,035,040 oraz w asortymencie 015-014  Wielkości 015-040 odpowiadają rozmiarem zgodnie z normą ISO standaryzowanym sztyftom gutaperkowym. Pakowane w opakowaniach( 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6CBB" w14:textId="30E9A44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6szt.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4503FAA" w14:textId="5C804DA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39</w:t>
            </w:r>
          </w:p>
        </w:tc>
      </w:tr>
      <w:tr w:rsidR="0070181A" w:rsidRPr="0070181A" w14:paraId="00B4AE75" w14:textId="77777777" w:rsidTr="00561EF8">
        <w:trPr>
          <w:gridAfter w:val="1"/>
          <w:wAfter w:w="22" w:type="dxa"/>
          <w:trHeight w:val="9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6AB5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5B5F" w14:textId="66A5819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Instrument do pionowej kondensacji sztyftów gutaperkowych. Płasko zakończone, z ergonomicznym uchwytem typu CC-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Dostępny w pojedynczych rozmiarach 015,020,025,030,035,040 oraz w asortymencie 015-014  Wielkości 015-040 odpowiadają rozmiarem zgodnie z normą ISO standaryzowanym sztyftom gutaperkowym. Pakowane w opakowaniach( blistrach)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3F7F" w14:textId="7D6EB9B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B17F23C" w14:textId="5CD57B8C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</w:t>
            </w:r>
          </w:p>
        </w:tc>
      </w:tr>
      <w:tr w:rsidR="0070181A" w:rsidRPr="0070181A" w14:paraId="7BA51323" w14:textId="77777777" w:rsidTr="00561EF8">
        <w:trPr>
          <w:gridAfter w:val="1"/>
          <w:wAfter w:w="22" w:type="dxa"/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7CFF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8D9" w14:textId="535335AA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Machtou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instrument do pionowej kondensacji ciepłej gutaperki. Wykonany z nierdzewnej stali. Posiadający silikonowy, ergonomiczny uchwyt. Instrument nadaje się do sterylizacji w autoklawie. Dostępny w 2 rozmiarach: 1-2 (końcówki 0.5 mm i 0.6 mm) oraz 3-4 (końcówki 0.8 mm i 1 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3362" w14:textId="43C8B3F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C90D76C" w14:textId="02D5D459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</w:t>
            </w:r>
          </w:p>
        </w:tc>
      </w:tr>
      <w:tr w:rsidR="0070181A" w:rsidRPr="0070181A" w14:paraId="7F8DD438" w14:textId="77777777" w:rsidTr="00561EF8">
        <w:trPr>
          <w:gridAfter w:val="1"/>
          <w:wAfter w:w="22" w:type="dxa"/>
          <w:trHeight w:val="5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32CF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E3E0" w14:textId="107DE4BC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Machtou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instrument do pionowej kondensacji gutaperki w miejscach trudno dostępnych. Dostępny w rozmiarze 0 (ISO 40).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D673" w14:textId="16F6920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6056DDF4" w14:textId="55230FC7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70181A" w:rsidRPr="0070181A" w14:paraId="44166215" w14:textId="77777777" w:rsidTr="00561EF8">
        <w:trPr>
          <w:gridAfter w:val="1"/>
          <w:wAfter w:w="22" w:type="dxa"/>
          <w:trHeight w:val="8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6ED6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9BF" w14:textId="0DF29A72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Pluggery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urządzenia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Beefill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Pack - szybkie nagrzewanie i schładzanie. Charakterystyka produktu: 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Pluggery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twarde i miękkie. Oznaczone kolorystycznie zgodnie z normą ISO. Nadają się do sterylizacji w autoklawie. Dostępne w rozmiarach: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Standard ISO 40 / .03,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ISO 50 /.05,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Plugger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ISO 60 /.06 . Dostępna także końcówka termiczna/tester wrażliwości miazgi.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D8E" w14:textId="3D494F4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9F34121" w14:textId="1FBB75E7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</w:tr>
      <w:tr w:rsidR="0070181A" w:rsidRPr="0070181A" w14:paraId="7B40EB6E" w14:textId="77777777" w:rsidTr="00561EF8">
        <w:trPr>
          <w:gridAfter w:val="1"/>
          <w:wAfter w:w="22" w:type="dxa"/>
          <w:trHeight w:val="84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AA54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252A" w14:textId="55AF909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Naboje zawierające gutaperkę wraz z kaniulą (igłą) o wybranej średnicy. Jeden nabój wystarcza do wypełnienia 4-6 kanałów korzeniowych.  W opakowaniu 10 naboi zawierających po 0,25g gutaperki każdy. Dostępna w rozmiarach:  20G / 0.8 mm ,  23G / 0.6 mm ,  25G / 0.45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B57E" w14:textId="1EDEDBF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 naboi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AC178B7" w14:textId="09589583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</w:t>
            </w:r>
          </w:p>
        </w:tc>
      </w:tr>
      <w:tr w:rsidR="0070181A" w:rsidRPr="0070181A" w14:paraId="0A9E0BC1" w14:textId="77777777" w:rsidTr="00561EF8">
        <w:trPr>
          <w:gridAfter w:val="1"/>
          <w:wAfter w:w="22" w:type="dxa"/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CAD5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0832" w14:textId="70E0FEC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Igła LENTULO - spiralna, przeznaczona do wypełniania kanału korzeniowego pastami, uszczelniaczami lub cementami; wykonana ze stali nierdzewnej, 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wg ISO asortyment:  025-040; dł. 21,25,mm: oraz pojedyncze rozmiary: 025,030,035,040. Pakowana po  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568F" w14:textId="2B366DA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op.=4szt.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7336711B" w14:textId="5956483C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70181A" w:rsidRPr="0070181A" w14:paraId="6A3B90DC" w14:textId="77777777" w:rsidTr="00561EF8">
        <w:trPr>
          <w:gridAfter w:val="1"/>
          <w:wAfter w:w="22" w:type="dxa"/>
          <w:trHeight w:val="8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90CD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052" w14:textId="3BDB3BA8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Rozszerzacze typu Gates do efektywnego opracowania 1/3 części koronowej kanału korzeniowego, ze stali nierdzewnej, wierzchołek tępo zakończony (pasywny),  rozmiar instrumentu oznaczony nacięciami na trzonku instrumentu, dostępne w rozmiarach od 1do 6 oraz w asortymencie ( 1-6), pakowane 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70B3" w14:textId="42F87E7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2C066FB" w14:textId="7B816957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44</w:t>
            </w:r>
          </w:p>
        </w:tc>
      </w:tr>
      <w:tr w:rsidR="0070181A" w:rsidRPr="0070181A" w14:paraId="0B57CEC8" w14:textId="77777777" w:rsidTr="00561EF8">
        <w:trPr>
          <w:gridAfter w:val="1"/>
          <w:wAfter w:w="22" w:type="dxa"/>
          <w:trHeight w:val="7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46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750" w14:textId="792E903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Wiertło do mechanicznego opracowania części koronowej kanału w celu uzyskania lepszego dostępu, wykonane ze stali nierdzewnej o cylindrycznym kształcie. Występuje w rozmiarze od 1 - 6 oraz asortymencie. Opakowanie =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04C1" w14:textId="281AEF59" w:rsidR="0070181A" w:rsidRPr="00386CB3" w:rsidRDefault="0070181A" w:rsidP="007018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8763EE6" w14:textId="05D6F19A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70181A" w:rsidRPr="0070181A" w14:paraId="65927B44" w14:textId="77777777" w:rsidTr="00561EF8">
        <w:trPr>
          <w:gridAfter w:val="1"/>
          <w:wAfter w:w="22" w:type="dxa"/>
          <w:trHeight w:val="69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7E3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AAC0" w14:textId="23C1024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wkładów koronowo -korzeniowych składający się z przygotowanych wstępnie wkładów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endodontycznych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różnych rozmiarach, tak by pasowały do małych, średnich i dużych kanałów. Wykonane z podłużnie ułożonych włókien szklanych zatopionych w mocnej matrycy żywicznej, nieprzepuszczające promieni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rtg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Dostępne w trzech kształtach: równoległe z retencyjną główką, zwężające się w kierunku wierzchołka, w kształcie pnia palmy.  W celu ułatwienia wyboru odpowiedniego rozmiaru wiertła i wkładu - oznaczone kolorami.   Zestaw musi zawierać -  3 wiertła 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.: 1,25 mm; 1,375mm; 1,5mm i 5 wkładów odpowiednio z każdego rozmiaru dostosowane do wielkości wiertła tj.15 wkładów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5140" w14:textId="5BAFA0E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= 3 wiertła 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.: 1,25 mm; 1,375mm; 1,5mm i 5 wkładów odpowiednio z każdego rozmiaru dostosowane do wielkości wiertła tj.15 wkładów 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7940BB8" w14:textId="055FF80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70181A" w:rsidRPr="0070181A" w14:paraId="6006868E" w14:textId="77777777" w:rsidTr="00561EF8">
        <w:trPr>
          <w:gridAfter w:val="1"/>
          <w:wAfter w:w="22" w:type="dxa"/>
          <w:trHeight w:val="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CF59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558A" w14:textId="7A99DD8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Wkłady z włókna szklanego do zestawów koronowo -korzeniowych ( zapas) w rozmiarach:  występujących w poz. 1,2,3 (wg. potrzeb) Pakowane po 10 sztuk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3831" w14:textId="6A8966F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E409E53" w14:textId="0B21AF16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418</w:t>
            </w:r>
          </w:p>
        </w:tc>
      </w:tr>
      <w:tr w:rsidR="0070181A" w:rsidRPr="0070181A" w14:paraId="6488E3E4" w14:textId="77777777" w:rsidTr="00561EF8">
        <w:trPr>
          <w:gridAfter w:val="1"/>
          <w:wAfter w:w="22" w:type="dxa"/>
          <w:trHeight w:val="5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DC76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3C4" w14:textId="44CE0FD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Plastikowy pręcik z nawiniętą watka stanowiącą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mikropędzelek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służący do nakładania wytrawiacza lub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bondu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trudno dostępnych ubytkach. Pręcik wykonany z elastycznego materiału, który można wygnać w dowolnym miejscu, długość pręcika z nawiniętą końcówką ok 8-9 cm. Dostępny w czterech rozmiarach: x,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ff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f,r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Opakowania =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DB6E" w14:textId="7F92B30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3E7F403" w14:textId="2C5B90CC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488</w:t>
            </w:r>
          </w:p>
        </w:tc>
      </w:tr>
      <w:tr w:rsidR="0070181A" w:rsidRPr="0070181A" w14:paraId="699AB982" w14:textId="77777777" w:rsidTr="00561EF8">
        <w:trPr>
          <w:gridAfter w:val="1"/>
          <w:wAfter w:w="22" w:type="dxa"/>
          <w:trHeight w:val="18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82A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4C4" w14:textId="28235D4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Instrument rotacyjny pracujący w ruchu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reciprocalnym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 pozwalający na opracowanie całego kanału korzeniowego tylko jednym pilnikiem, Wytwarzany  ze specjalnego materiału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”M-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”, który jest wytrzymalszy  i elastyczniejszy w porównaniu do  instrumentów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Występuje w trzech rozmiarach  w zależności od średnicy opracowywanego kanału:  pilnik R25 (czerwony) - dla większości kanałów , pilnik R40 (czarny) - dla kanałów średnio-szerokich, większych niż ISO 20, pilnik R50 (żółty) - dla kanałów szerokich, większych niż ISO 30. Dostępny  w długościach: 21, 25 lub 31 mm. Pakowany w opakowaniach (blistrach) po 6 sztuk z jednego rozmiaru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5D0B" w14:textId="43F145C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08140AB" w14:textId="58B33316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36</w:t>
            </w:r>
          </w:p>
        </w:tc>
      </w:tr>
      <w:tr w:rsidR="0070181A" w:rsidRPr="0070181A" w14:paraId="59427E12" w14:textId="77777777" w:rsidTr="00561EF8">
        <w:trPr>
          <w:gridAfter w:val="1"/>
          <w:wAfter w:w="22" w:type="dxa"/>
          <w:trHeight w:val="8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A4D0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1AD" w14:textId="561A83E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Guttapercha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sztyfty do szczelnego, trwałego wypełnienia kanału korzeniowego dedykowane kanałom opracowanym przez instrumenty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reciprocalne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Dostępne w rozmiarach: R25 (czerwony), R40 (czarny), R50 (żółty). Długość: 28 mm. Opakowanie zawiera 60 sztyftów.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2C44" w14:textId="562F7E8A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op. =60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A75EE44" w14:textId="2D8C1D33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22</w:t>
            </w:r>
          </w:p>
        </w:tc>
      </w:tr>
      <w:tr w:rsidR="0070181A" w:rsidRPr="0070181A" w14:paraId="20BF214F" w14:textId="77777777" w:rsidTr="00561EF8">
        <w:trPr>
          <w:gridAfter w:val="1"/>
          <w:wAfter w:w="22" w:type="dxa"/>
          <w:trHeight w:val="30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55E6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ED4" w14:textId="5E105B2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PILNIKI maszynowe niklowo-tytanowe specjalnie zaprojektowane do opracowania trudnych, zwapniałych i znacznie zakrzywionych kanałów korzeniowych. Stopniowo wzrastająca średnica narzędzi i nowoczesny projekt krawędzi zapewniają fleksyjność oraz skuteczne oczyszczenie i ukształtowanie kanałów korzeniowych. Unikalną cechą budowy pilników jest kształt na przekroju, tzw. wypukłego trójkąta, który zapewnia zmniejszone pole kontaktu pomiędzy narzędziem a zębiną. Zwiększona efektywność cięcia zębiny jest uzyskana dzięki zbalansowaniu, w projekcie narzędzi, skoku spirali rowków z kątem nachylenia spirali rowków. Efektywnie usuwają resztki zębiny ze światła kanału i w zasadzie tylko trzy instrumenty potrzebne są, aby otrzymać na całej jego długości prawidłowy, stożkowaty kształt kanału. W asortymencie występują również pilniki maszynowe D1, D2, D3 specjalnie zaprojektowane do usuwania materiału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wypełnieniowego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kanałów (rewizji).Dostępne rozmiary: S1 o dł.21,25,31 mm; S2 o dł.21,25,31 mm; F1 o dł.21,25,31 mm; F2 o dł.21,25,31 mm; F3 o dł.21,25,31 mm; F4 o dł.21,25,31 mm; F5 o dł.21,25,31 mm; SX o dł.19mm;asortyment SX-F3 o dł.21,25,31 oraz D1 – o dł.16mm /030,  D2 – o dł.18 mm /025,  D3 – o dł.22 mm /020 oraz  asortyment D1-D3. Pakowane po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48E4" w14:textId="520305F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E175906" w14:textId="36BD322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48</w:t>
            </w:r>
          </w:p>
        </w:tc>
      </w:tr>
      <w:tr w:rsidR="0070181A" w:rsidRPr="0070181A" w14:paraId="719AF35D" w14:textId="77777777" w:rsidTr="00561EF8">
        <w:trPr>
          <w:gridAfter w:val="1"/>
          <w:wAfter w:w="22" w:type="dxa"/>
          <w:trHeight w:val="169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9D47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94DF" w14:textId="2C38F49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pilników o niepowtarzalnym kształcie, budowie i elastyczności, które pozwalają na opracowanie bardziej zakrzywionych, wąskich kanałów. Zapewniają skrócony czas preparacji a ryzyko złamania jest w znacznym stopniu zmniejszone. Innowacyjny prostokątny, mimośrodowy przekrój poprzeczny narzędzi zapewnia „kołyszący”, pełzający ruch pilnika w kanale korzeniowym. Mimośrodowy obrót zapewnia więcej miejsca dla usuwanych ścinków. „Efekt kołysania” również wpływa na optymalne podążanie za krzywizną kanału. Dostępne rozmiary: X1 25mm 017 .04; X2 25mm 025 .06; X3 25mm 030 .07; X4 25mm 040 .06; X5 25mm 050 .06; X1-X3 25mm Asortyment. Opakowanie: 3 szt. pilników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EDF3" w14:textId="44BEC148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op.=3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7F3734C" w14:textId="40F0575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70181A" w:rsidRPr="0070181A" w14:paraId="25D29135" w14:textId="77777777" w:rsidTr="00561EF8">
        <w:trPr>
          <w:gridAfter w:val="1"/>
          <w:wAfter w:w="22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1EEF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33F" w14:textId="7714556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Gutaperka dopasowana do systemu narzędzi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ProTaper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Do szczelnego i trwałego wypełnienia kanału. Dostępne rozmiary: F1, F2, F3, F4, F5 oraz asortyment: F1 - F3 i F4 - F5. Opakowanie: 60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7B5B" w14:textId="75BDE10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3DA393C" w14:textId="2F1A940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70181A" w:rsidRPr="0070181A" w14:paraId="3AB7CD33" w14:textId="77777777" w:rsidTr="00561EF8">
        <w:trPr>
          <w:gridAfter w:val="1"/>
          <w:wAfter w:w="22" w:type="dxa"/>
          <w:trHeight w:val="10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7300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8B2F" w14:textId="0F72EB3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Maszynowe pilniki niklowo-tytanowe, umożliwiające opracowanie drogi wprowadzania narzędzi. Elastyczne i odporne na cykliczne zmęczenie materiału. Zmniejszone ryzyko złamania, wysoka jakość. Opakowanie zawiera 6 instrumentów o rozszerzeniu 02. i rozmiarach ISO 13, ISO 16, ISO 19 (2 z każdego rozmiaru ISO). Długość instrumentów 25mm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6F26" w14:textId="67F7C222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 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7A020647" w14:textId="66B62968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70181A" w:rsidRPr="0070181A" w14:paraId="1F22BF70" w14:textId="77777777" w:rsidTr="00561EF8">
        <w:trPr>
          <w:gridAfter w:val="1"/>
          <w:wAfter w:w="22" w:type="dxa"/>
          <w:trHeight w:val="17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FDA9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17F5" w14:textId="43CA581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Narzędzia maszynowe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posiadające widoczne na zdjęciu rentgenowskim nacięcia na narzędziu stanowiące znaczniki głębokości, na uchwycie posiadające prążki, które służą do ustalenia stożkowatości 04 – 1 prążek, 05 – 2 prążki, 06– 3 prążki, 07 – 4 prążki, pakowane sterylnie po 6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każdy rozmiar osobno. Przy długości części roboczej 16 mm  dostępne w rozmiarach:10/.04, 15/.05, 20/.06, 25/.06, 25/.07, 30/.05, 30/.06, 35/.04, 35/.06, 40/.04, 40/.06, 45/.04, 50/.04, 60/.04  - ( o dł. 21mm  i 25mm)Przy długości części roboczej 21 mm  dostępne w rozmiarach: 10/.04, 15/.05, 20/.06, 25/.06 -  ( o dł. 25mm, 31mm )25/.07, 30/.05, 30/.06, 35/.04, 35/.06, 40/.04, 40/.06, 45/.04, 50/.04, 60/.04 -  ( o dł.  31mm 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EA7F" w14:textId="69239C8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85AD179" w14:textId="46A6B0F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</w:t>
            </w:r>
          </w:p>
        </w:tc>
      </w:tr>
      <w:tr w:rsidR="0070181A" w:rsidRPr="0070181A" w14:paraId="3DCB0582" w14:textId="77777777" w:rsidTr="00561EF8">
        <w:trPr>
          <w:gridAfter w:val="1"/>
          <w:wAfter w:w="22" w:type="dxa"/>
          <w:trHeight w:val="7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F32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D66" w14:textId="0FE55EB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Narzędzia kanałowe do zastosowania z urządzeniem ultradźwiękowym. Przeznaczone są m.in. do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zabiegów irygacji  i dezynfekcji kanału. Wykorzystują zamianę wibracji (25 000/s) na energię, która przeniesiona przez instrument powoduje gwałtowne zawirowanie w kanale i zwiększenie aktywności środków płuczących. Narzędzia nie sprawdzają się w zakrzywionych kanałach, ponieważ kontakt narzędzia ze ścianą kanału hamuje proces wibracji.  W przypadku takich kanałów należy je najpierw opracować za pomocą pilników ręcznych zaczynając od rozmiaru 15. opakowanie: 6 pilników U długości 32mm, rozmiar 020/żółte. Narzędzia ultradźwiękowe wprowadza się zawsze w spoczynku, a po osiągnięciu długości roboczej włącza się aparat.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37A9" w14:textId="11BD10F2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6C2E0D8F" w14:textId="3304D6AC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70181A" w:rsidRPr="0070181A" w14:paraId="58982DDB" w14:textId="77777777" w:rsidTr="00561EF8">
        <w:trPr>
          <w:gridAfter w:val="1"/>
          <w:wAfter w:w="22" w:type="dxa"/>
          <w:trHeight w:val="7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2F0F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1C54" w14:textId="6214EB9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Stopery odrywane- umożliwiające kontrole liczby użyć narzędzia przez oderwanie listka (8 na stoperze), pakowane po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A019" w14:textId="7EFBE43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 op.= 100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6CEDA43" w14:textId="48FDB0F9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70181A" w:rsidRPr="0070181A" w14:paraId="31F0DC07" w14:textId="77777777" w:rsidTr="00561EF8">
        <w:trPr>
          <w:gridAfter w:val="1"/>
          <w:wAfter w:w="22" w:type="dxa"/>
          <w:trHeight w:val="84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B84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A271" w14:textId="7471075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Linijka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endodontyczna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Jedna strona linijki zawiera wgłębienie dla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endostopera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można dokładnie oznaczyć długość roboczą instrumentu obok drugi kanał służy do określenia długości gutaperki potrzebnej do dokładnego wypełnienia kanału. Długość określa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przez ściśnięcie pincetą ćwieka lub przez zagięcie na krawędzi linijki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9A92" w14:textId="5A13F71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0B4C4DC" w14:textId="4107486E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43</w:t>
            </w:r>
          </w:p>
        </w:tc>
      </w:tr>
      <w:tr w:rsidR="0070181A" w:rsidRPr="0070181A" w14:paraId="3D2DE9E7" w14:textId="77777777" w:rsidTr="00561EF8">
        <w:trPr>
          <w:gridAfter w:val="1"/>
          <w:wAfter w:w="22" w:type="dxa"/>
          <w:trHeight w:val="6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C38D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B062" w14:textId="7D1C71E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Gąbki okrągłe wymienne pasujące  do stojaka </w:t>
            </w:r>
            <w:proofErr w:type="spellStart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organizera</w:t>
            </w:r>
            <w:proofErr w:type="spellEnd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,  jednorazowego użytku, nadające się do sterylizacji. Pakowane  w opakowanie po 55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B9E" w14:textId="7739C8A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55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748F6BF7" w14:textId="2CCE392E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67</w:t>
            </w:r>
          </w:p>
        </w:tc>
      </w:tr>
      <w:tr w:rsidR="0070181A" w:rsidRPr="0070181A" w14:paraId="6E16DE90" w14:textId="77777777" w:rsidTr="00561EF8">
        <w:trPr>
          <w:gridAfter w:val="1"/>
          <w:wAfter w:w="22" w:type="dxa"/>
          <w:trHeight w:val="69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1078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A55C" w14:textId="0E80D2EC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Lusterka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przedniopowierzchniowe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tytanowe, zwierciadło na przedniej powierzchni szkła, dając wyraźniejszy nieprzesunięty obraz,  dostępne w rozmiarach N°4 (Ø22 mm) pakowane w opakowania po 12 szt. Lusterka nadające się do sterylizacji parowej w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134 °C i nadające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mycia i dezynfekcji w myjniach dezynfektorach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8520" w14:textId="51FDD6D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2EE6FA23" w14:textId="3F3037AD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264</w:t>
            </w:r>
          </w:p>
        </w:tc>
      </w:tr>
      <w:tr w:rsidR="0070181A" w:rsidRPr="0070181A" w14:paraId="4C4C9BBB" w14:textId="77777777" w:rsidTr="00561EF8">
        <w:trPr>
          <w:gridAfter w:val="1"/>
          <w:wAfter w:w="22" w:type="dxa"/>
          <w:trHeight w:val="16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FF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E03" w14:textId="4B8A896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zestaw - zawiera 240 krążków (po 30 z każdego rodzaju) + 1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mandrylka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FBF" w14:textId="77FA8FE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zestaw - zawiera 240 krążków (po 30 z każdego rodzaju) + 1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mandrylka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A32073D" w14:textId="67BB6215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17</w:t>
            </w:r>
          </w:p>
        </w:tc>
      </w:tr>
      <w:tr w:rsidR="0070181A" w:rsidRPr="0070181A" w14:paraId="06B0209E" w14:textId="77777777" w:rsidTr="00561EF8">
        <w:trPr>
          <w:gridAfter w:val="1"/>
          <w:wAfter w:w="22" w:type="dxa"/>
          <w:trHeight w:val="16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657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68B" w14:textId="0A061AD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uzupełnienia - po 50 krążków danego rodzaju.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B4B" w14:textId="3B7851C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uzupełnienia - po 50 krążków danego rodzaju.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F0179F2" w14:textId="362D76F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196</w:t>
            </w:r>
          </w:p>
        </w:tc>
      </w:tr>
      <w:tr w:rsidR="0070181A" w:rsidRPr="0070181A" w14:paraId="6E37675F" w14:textId="77777777" w:rsidTr="00561EF8">
        <w:trPr>
          <w:gridAfter w:val="1"/>
          <w:wAfter w:w="22" w:type="dxa"/>
          <w:trHeight w:val="5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FD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92F" w14:textId="76A46C7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Trzymadełko/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mandrela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do krążków z poz. w tabeli 48-51 Uchwyt do krążków ściernych umożliwiający ich montaż w kątnicy. Op.=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6E1" w14:textId="1F102B0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87AE888" w14:textId="53951A6A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70181A" w:rsidRPr="0070181A" w14:paraId="738161FC" w14:textId="77777777" w:rsidTr="00561EF8">
        <w:trPr>
          <w:gridAfter w:val="1"/>
          <w:wAfter w:w="22" w:type="dxa"/>
          <w:trHeight w:val="6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EAE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0FE" w14:textId="7DD643F8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Guma lateksowa służąca do izolacji preparowanego zęba o rozmiarze arkusza 152x152 w kolorze w zielonym dostępna w różnych grubościach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tj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cienkim, średnim i grubym w opakowaniu pojedynczym po 36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0A8F" w14:textId="519F0A8C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36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9D60B6F" w14:textId="748347A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107</w:t>
            </w:r>
          </w:p>
        </w:tc>
      </w:tr>
      <w:tr w:rsidR="0070181A" w:rsidRPr="0070181A" w14:paraId="439AA2BB" w14:textId="77777777" w:rsidTr="00561EF8">
        <w:trPr>
          <w:gridAfter w:val="1"/>
          <w:wAfter w:w="22" w:type="dxa"/>
          <w:trHeight w:val="21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76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7BD" w14:textId="69DFDF8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Klamra do koferdamu ze skrzydełkami, tak skonstruowana, aby zapewnić dodatkową retrakcję  koferdamu. Dostępne w rozmiarach: 00 - ogólna klamra do mniejszych zębów dwuguzkowych lub siekaczy, 1 - klamra do górnych kłów, 2 - ogólna klamra do większych zębów dwuguzkowych, żuchwy, 2A - ogólna klamra do większych zębów dwuguzkowych ,3 - klamra do małych zębów trzonowych żuchwy,4 - klamra do małych górnych zębów trzonowych,7 - uniwersalna klamra do trzonowych zębów żuchwy,8 -uniwersalna klamra do zębów trzonowych szczęki,8A - klamra do częściowo wyrżniętych lub małych trzonowców, 9 - uniwersalna dwułukowa klamra do zębów przednich,12A - klamra do dolnych prawych i lewych górnych trzonowców,13A - klamra do dolnych lewych i prawych górnych trzonowców ,14  - klamra do częściowo wyrżniętych lub średnich trzonowców,14A - klamra do częściowo wyrżniętych lub dużych trzonowców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F08" w14:textId="10B5DFA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949E9CA" w14:textId="333F9FD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</w:t>
            </w:r>
          </w:p>
        </w:tc>
      </w:tr>
      <w:tr w:rsidR="0070181A" w:rsidRPr="0070181A" w14:paraId="08ECA699" w14:textId="77777777" w:rsidTr="00561EF8">
        <w:trPr>
          <w:gridAfter w:val="1"/>
          <w:wAfter w:w="22" w:type="dxa"/>
          <w:trHeight w:val="18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A31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D81" w14:textId="2AF28F7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Koferdam  zapewniający wygodny dostęp do jamy ustnej ułatwiający i przyspieszający pracę podczas leczenia stomatologicznego. Odsuwając policzki i wargi pacjenta czyni pracę bardziej komfortową, zapewniając przy tym także względną suchość pola operacyjnego. Rozwieracz/koferdam dzięki dużej elastyczności we wszystkich kierunkach, zapewnia pacjentowi komfort, ułatwiając mu utrzymywanie otwartych ust. Ułatwia wykonywanie wszelkich zabiegów w jamie ustnej pacjenta, takich jak: leczenie zębów,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scaling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piaskowanie, wybielanie, pobieranie wycisków.  Nie zawiera lateksu. Dostępny jest w trzech rozmiarach: dziecięcym Junior - dla dzieci w wieku 5 - 10 lat, małym (Small),dużym (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Regular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Opakowanie = 80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8E14" w14:textId="60A952F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80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7F69624A" w14:textId="6E9944A7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</w:t>
            </w:r>
          </w:p>
        </w:tc>
      </w:tr>
      <w:tr w:rsidR="0070181A" w:rsidRPr="0070181A" w14:paraId="30BD229F" w14:textId="77777777" w:rsidTr="00561EF8">
        <w:trPr>
          <w:gridAfter w:val="1"/>
          <w:wAfter w:w="22" w:type="dxa"/>
          <w:trHeight w:val="1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CD7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C53" w14:textId="1ECD5DC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Kliny drewniane. Służą do przytrzymania matrycy o odpowiedniej dla nas pozycji oraz separują sąsiedni ząb. Kliny wykonane są z drzewa jaworowego i bardzo dobrze przylegają do zęba. Ich optymalny kształt umożliwia odpowiednią separację zębów, a kwadratowy koniec ułatwia wprowadzenie klinów. Kliny dostępne są w wielu rozmiarach, który odpowiada danemu kolorowi, dzięki czemu łatwo nam wybrać odpowiedni rodzaj. Dostępne w rozmiarach: 12mm niebieskie, op.= 100szt, 13mm zielone, op.=100szt,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100szt. (różowe-30szt., niebieskie-30szt., zielone-20szt., żółte-20szt. Pakowane w wygodnych przeźroczystych pudełkach.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EB0" w14:textId="53873020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100szt, niebieskie i zielone,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100szt. (różowe-30szt., niebieskie-30szt., zielone-20szt., żółte-20szt.)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5ED03F2" w14:textId="41F0AF88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47</w:t>
            </w:r>
          </w:p>
        </w:tc>
      </w:tr>
      <w:tr w:rsidR="0070181A" w:rsidRPr="0070181A" w14:paraId="5AC64852" w14:textId="77777777" w:rsidTr="00561EF8">
        <w:trPr>
          <w:gridAfter w:val="1"/>
          <w:wAfter w:w="22" w:type="dxa"/>
          <w:trHeight w:val="9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115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BDF" w14:textId="1D442E7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Kliny drewniane pomarańczowe, turkusowe, zielone, żółte, białe, niebieskie, różowe. Kliny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międzyzębowe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wykonane z drzewa jaworowego. Zapewniają stabilność oraz zdolność kompresji, pozwalając jednocześnie na optymalne przyleganie klinów do zęba. Klin dopasowuje się do naturalnej krzywizny tkanek twardych. Kliny dostępne są w wielu rozmiarach, który odpowiada danemu kolorowi, dzięki czemu łatwo nam wybrać odpowiedni rodzaj. Pakowane w przeźroczystym pudełku, op.=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3A4E" w14:textId="6EF722F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79A6FF7" w14:textId="4FB9CCB1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45</w:t>
            </w:r>
          </w:p>
        </w:tc>
      </w:tr>
      <w:tr w:rsidR="0070181A" w:rsidRPr="0070181A" w14:paraId="2E5EFD83" w14:textId="77777777" w:rsidTr="00561EF8">
        <w:trPr>
          <w:gridAfter w:val="1"/>
          <w:wAfter w:w="22" w:type="dxa"/>
          <w:trHeight w:val="8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9B8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8DA" w14:textId="4AF767B8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Kliny między zębowe wykonane z drewna jaworowego zapewniającego  stabilność i zdolność do kompresji, bardzo dobre przyleganie do zęba. Optymalny kształt umożliwia odpowiednia separację zębów a kwadratowy koniec klina ułatwia jego wprowadzenie. Rozmiar: Różowe (11mm-XS). Opakowanie:200szt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8EBA" w14:textId="4ADACEB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A1763DE" w14:textId="65B257B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26</w:t>
            </w:r>
          </w:p>
        </w:tc>
      </w:tr>
      <w:tr w:rsidR="0070181A" w:rsidRPr="0070181A" w14:paraId="774D03BD" w14:textId="77777777" w:rsidTr="00561EF8">
        <w:trPr>
          <w:gridAfter w:val="1"/>
          <w:wAfter w:w="22" w:type="dxa"/>
          <w:trHeight w:val="84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5778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802" w14:textId="568AB65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Taśma poliestrowa gładka na rolce o długości 15m. Rodzaje: grubość (0,05mm, 0,075mm), szerokość (6mm, 8mm). Opakowanie: 1szt. 15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E27" w14:textId="78B1D4D4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15m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AACEEAC" w14:textId="574D2B7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</w:tr>
      <w:tr w:rsidR="0070181A" w:rsidRPr="0070181A" w14:paraId="0F106388" w14:textId="77777777" w:rsidTr="00561EF8">
        <w:trPr>
          <w:gridAfter w:val="1"/>
          <w:wAfter w:w="22" w:type="dxa"/>
          <w:trHeight w:val="7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FE5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64E" w14:textId="6F33B2F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Taśma poliestrowa ścierna na rolce o długości 15m. Rodzaje:  grubość (20u, 60u, 90u), szerokość (6mm, 8mm). Opakowanie: 1szt. 15m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0AC" w14:textId="77E71FF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15m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6DB1DBB" w14:textId="29962CB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26</w:t>
            </w:r>
          </w:p>
        </w:tc>
      </w:tr>
      <w:tr w:rsidR="0070181A" w:rsidRPr="0070181A" w14:paraId="108E8929" w14:textId="77777777" w:rsidTr="00561EF8">
        <w:trPr>
          <w:gridAfter w:val="1"/>
          <w:wAfter w:w="22" w:type="dxa"/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0EA9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9FD" w14:textId="21864BA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Kalka artykulacyjna dwustronna, prostokątna. Kolor: niebiesko - czerwona. Grubość: 40µ, 80µ. Opakowanie: 120 kartek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947" w14:textId="636B0DA2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=120 kartek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2A6B585" w14:textId="49E9C04F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36</w:t>
            </w:r>
          </w:p>
        </w:tc>
      </w:tr>
      <w:tr w:rsidR="0070181A" w:rsidRPr="0070181A" w14:paraId="3F3A4F1C" w14:textId="77777777" w:rsidTr="00561EF8">
        <w:trPr>
          <w:gridAfter w:val="1"/>
          <w:wAfter w:w="22" w:type="dxa"/>
          <w:trHeight w:val="6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534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548" w14:textId="0CDFC91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Kalka artykulacyjna dwustronna, podkowiasta. Kolor: niebiesko - czerwona. Grubość: 80µ. Opakowanie: 72 kartek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2961" w14:textId="796A055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Op.=72 kartek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76E1605A" w14:textId="108D9EDF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</w:t>
            </w:r>
          </w:p>
        </w:tc>
      </w:tr>
      <w:tr w:rsidR="0070181A" w:rsidRPr="0070181A" w14:paraId="4A119E85" w14:textId="77777777" w:rsidTr="00561EF8">
        <w:trPr>
          <w:gridAfter w:val="1"/>
          <w:wAfter w:w="22" w:type="dxa"/>
          <w:trHeight w:val="5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D19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F73" w14:textId="1D437A5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Kalka </w:t>
            </w:r>
            <w:proofErr w:type="spellStart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okluzyjna</w:t>
            </w:r>
            <w:proofErr w:type="spellEnd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 w sprayu do zaznaczania punktów kontaktowych na koronach i mostach. Dostępne kolory: zielony i czerwony.  Opakowanie: 75ml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0AD" w14:textId="45675BD6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Op.=75 ml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9CC34C8" w14:textId="56F6B470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70181A" w:rsidRPr="0070181A" w14:paraId="3B458A85" w14:textId="77777777" w:rsidTr="00561EF8">
        <w:trPr>
          <w:gridAfter w:val="1"/>
          <w:wAfter w:w="22" w:type="dxa"/>
          <w:trHeight w:val="7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213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FF33" w:fill="FFFFFF" w:themeFill="background1"/>
            <w:vAlign w:val="center"/>
          </w:tcPr>
          <w:p w14:paraId="5D353C93" w14:textId="674FEDCF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Paski poliestrowe ścierne o szerokości 4mm i długości 14,5cm. Paski  do opracowania i polerowania wypełnień, oferowane w pełnym zakresie 3- stopniowego programu. Każdy z trzech rodzajów pasków oznaczony jest innym kolorem - od niebieskiego (najbardziej tnącego do opracowywania) do białego (ultra delikatnego do ostatecznego polerowania).Dostępne rodzaje:    </w:t>
            </w:r>
            <w:proofErr w:type="spellStart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coarse</w:t>
            </w:r>
            <w:proofErr w:type="spellEnd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/medium (gruboziarniste mocno tnące niebieskie/średnioziarniste turkusowe), medium/fine (średnioziarniste turkusowe/drobnoziarniste żółte) oraz fine/</w:t>
            </w:r>
            <w:proofErr w:type="spellStart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>ultrafine</w:t>
            </w:r>
            <w:proofErr w:type="spellEnd"/>
            <w:r w:rsidRPr="00386CB3">
              <w:rPr>
                <w:rFonts w:asciiTheme="minorHAnsi" w:hAnsiTheme="minorHAnsi" w:cstheme="minorHAnsi"/>
                <w:sz w:val="18"/>
                <w:szCs w:val="18"/>
              </w:rPr>
              <w:t xml:space="preserve"> (drobnoziarniste żółte/ultra drobnoziarniste polerujące białe)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332" w14:textId="12A7ADC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op.=25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678A2F4D" w14:textId="59A42883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</w:tr>
      <w:tr w:rsidR="0070181A" w:rsidRPr="0070181A" w14:paraId="325A6FF6" w14:textId="77777777" w:rsidTr="00561EF8">
        <w:trPr>
          <w:gridAfter w:val="1"/>
          <w:wAfter w:w="22" w:type="dxa"/>
          <w:trHeight w:val="5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D938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F6F" w14:textId="1D8E4DF2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Pasek metalowy (stal nierdzewna) prosty do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formówki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stomatologicznej, typ "drops" w poręcznych dozownikach ułatwiających stosowanie. Wymiary: szerokość 5mm., długość 1m. Opakowanie: 1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(rolka)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2FD" w14:textId="363246A1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10 szt. (rolka szerokość 5mm, długość 1m)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0815408F" w14:textId="5A2CEBCA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</w:tr>
      <w:tr w:rsidR="0070181A" w:rsidRPr="0070181A" w14:paraId="1D2EA682" w14:textId="77777777" w:rsidTr="00561EF8">
        <w:trPr>
          <w:gridAfter w:val="1"/>
          <w:wAfter w:w="22" w:type="dxa"/>
          <w:trHeight w:val="5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B2E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33E" w14:textId="7B7B6BF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Paski metalowe ścierne  z nasypem diamentowym średniej grubości 50um, jednostronnym opracowywania i polerowania wypełnień stomatologicznych o szerokości 4 mm i 6 mm długości 14 cm Opakowanie: 12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211" w14:textId="2E0B8C23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12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B53E96C" w14:textId="3EE31D97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45</w:t>
            </w:r>
          </w:p>
        </w:tc>
      </w:tr>
      <w:tr w:rsidR="0070181A" w:rsidRPr="0070181A" w14:paraId="3CFD8AFD" w14:textId="77777777" w:rsidTr="00561EF8">
        <w:trPr>
          <w:gridAfter w:val="1"/>
          <w:wAfter w:w="22" w:type="dxa"/>
          <w:trHeight w:val="54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DA3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9D5" w14:textId="355C2BF8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Paski metalowe ścierne  z nasypem diamentowym średniej grubości 50um, jednostronnym opracowywania i polerowania wypełnień stomatologicznych o szerokości 8 mm długości 14 cm Opakowanie: 12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57D" w14:textId="69FB9FA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12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31E51904" w14:textId="5EAC4DDB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</w:t>
            </w:r>
          </w:p>
        </w:tc>
      </w:tr>
      <w:tr w:rsidR="0070181A" w:rsidRPr="0070181A" w14:paraId="60859F12" w14:textId="77777777" w:rsidTr="00561EF8">
        <w:trPr>
          <w:gridAfter w:val="1"/>
          <w:wAfter w:w="22" w:type="dxa"/>
          <w:trHeight w:val="8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F243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D2D4" w14:textId="6FF5D07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Paski tłoczone metalowe (niesterylizowane), grubość 0.045mm, op. 30szt.  Paski do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formówek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tłoczone do trzonowców/przedtrzonowców, prawe/lewe. Dostępne rodzaje: 20 /Asortyment,  21 /Przedtrzonowe (z 1 brzuszkiem, lewe), 22 /Przedtrzonowe (z 1 brzuszkiem, prawe), 23 /Trzonowe (z 1 brzuszkiem, lewe, 24 /Trzonowe (z 1 brzuszkiem, prawe), 25 /Trzonowe, 26 /Trzonowe,27 /Trzonowe, 28 /Przedtrzonowe (z 2 brzuszkami), 29 /Trzonowe (z 2 brzuszkami. Opakowanie= 30szt.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45D" w14:textId="3F14304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2A50A37" w14:textId="2F1D5F29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230</w:t>
            </w:r>
          </w:p>
        </w:tc>
      </w:tr>
      <w:tr w:rsidR="0070181A" w:rsidRPr="0070181A" w14:paraId="1777B309" w14:textId="77777777" w:rsidTr="00561EF8">
        <w:trPr>
          <w:gridAfter w:val="1"/>
          <w:wAfter w:w="22" w:type="dxa"/>
          <w:trHeight w:val="9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D2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1CA" w14:textId="1B7C454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płomyk i kielich otwarty. opakowanie =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451" w14:textId="4F6EEC8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03835E0" w14:textId="612C08B2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150</w:t>
            </w:r>
          </w:p>
        </w:tc>
      </w:tr>
      <w:tr w:rsidR="0070181A" w:rsidRPr="0070181A" w14:paraId="3A5A908F" w14:textId="77777777" w:rsidTr="00561EF8">
        <w:trPr>
          <w:gridAfter w:val="1"/>
          <w:wAfter w:w="22" w:type="dxa"/>
          <w:trHeight w:val="114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FE2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31B" w14:textId="3AA2725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Szczoteczki nylonowe do kątnic, z uchwytem 2,34mm, stosowane z pastami polerskimi podczas polerowania wypełnień i uzupełnień protetycznych. Mają bardzo dobre właściwości polerskie. Dostępne w trzech stopniach twardości (różowe/miękkie, fioletowe/średnio twarde i niebieskie/twarde) oraz trzech kształtach: płomyk, kielich mały i kielich duży.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31F" w14:textId="1C8694C7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=1szt.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14DE972F" w14:textId="796DB806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</w:tr>
      <w:tr w:rsidR="0070181A" w:rsidRPr="0070181A" w14:paraId="26E64BC5" w14:textId="77777777" w:rsidTr="00561EF8">
        <w:trPr>
          <w:gridAfter w:val="1"/>
          <w:wAfter w:w="22" w:type="dxa"/>
          <w:trHeight w:val="9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976A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2B4" w14:textId="5AF3CC99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Gumki silikonowo -kauczukowe do opracowywania (szare gumki ) oraz do polerowania wypełnień z materiałów złożonych i amalgamatów (zielone gumki). Gumki  szare służą do usuwania nadmiaru materiałów i wstępnego polerowania, a gumki zielone do ostatecznego polerowania powierzchni wypełnienia. Dostępne kształty: mały kielich, duży kielich, płomyk. Op. =1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B05" w14:textId="1ECB0D0B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CCE7188" w14:textId="58F92FFC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636</w:t>
            </w:r>
          </w:p>
        </w:tc>
      </w:tr>
      <w:tr w:rsidR="0070181A" w:rsidRPr="0070181A" w14:paraId="623363EE" w14:textId="77777777" w:rsidTr="00561EF8">
        <w:trPr>
          <w:gridAfter w:val="1"/>
          <w:wAfter w:w="22" w:type="dxa"/>
          <w:trHeight w:val="48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847A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A33" w14:textId="620693E5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Paski ścierne wykonane są z elastycznego poliestru i pokryte cząsteczkami tlenku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glinu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Dostępne są w dwóch szerokościach i czterech gradacjach. W celu łatwej identyfikacji oznaczone są kodem kolorystycznym. Dostępne w rozmiarach: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coarse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/medium 1,9 mm, fine/extra fine 1,9 mm,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coarse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/medium 3,9 mm, fine/extra fine 3,9 mm.  Całkowita długość paska: 18,1 cm, pakowane po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65D" w14:textId="6487533D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504E2D79" w14:textId="7B33AC6D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70181A" w:rsidRPr="0070181A" w14:paraId="088010F8" w14:textId="77777777" w:rsidTr="00561EF8">
        <w:trPr>
          <w:gridAfter w:val="1"/>
          <w:wAfter w:w="22" w:type="dxa"/>
          <w:trHeight w:val="54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DA8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AF6" w14:textId="7E0BC2F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Kamienie Arkansas do polerowania wypełnień. Montowane na turbinę lub kątnicę o różnych kształtach.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C8B" w14:textId="0230D78E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  <w:hideMark/>
          </w:tcPr>
          <w:p w14:paraId="4DC48DC8" w14:textId="31E293CE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</w:t>
            </w:r>
          </w:p>
        </w:tc>
      </w:tr>
      <w:tr w:rsidR="0070181A" w:rsidRPr="0070181A" w14:paraId="086536B9" w14:textId="77777777" w:rsidTr="00561EF8">
        <w:trPr>
          <w:gridAfter w:val="1"/>
          <w:wAfter w:w="22" w:type="dxa"/>
          <w:trHeight w:val="12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2F6C" w14:textId="77777777" w:rsidR="0070181A" w:rsidRPr="0070181A" w:rsidRDefault="0070181A" w:rsidP="0070181A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04E" w14:textId="7347EA3C" w:rsidR="0070181A" w:rsidRPr="00386CB3" w:rsidRDefault="0070181A" w:rsidP="007018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Gumki do polerowania kompozytów z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mikrowypełniaczami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(kompozyty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mikrofilowe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).  Występują w dwóch kolorach: żółte do wstępnego, zgrubnego polerowania 10.000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./min. opracowanie do osiągnięcia prawidłowego kształtu i gładkiej powierzchni; niebieskie do bardzo dokładnego polerowania 7.500 </w:t>
            </w:r>
            <w:proofErr w:type="spellStart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</w:t>
            </w:r>
            <w:proofErr w:type="spellEnd"/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./min. ostateczne opracowywanie powierzchni wypełnienia i nadanie jej wysokiego połysku. Występujące w kształcie: kielicha, płomienia i talerza. Opakowanie: 1 szt. w wybranym kształcie i kolorze.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3A8" w14:textId="16DEB4D9" w:rsidR="0070181A" w:rsidRPr="00386CB3" w:rsidRDefault="0070181A" w:rsidP="007018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 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ADA"/>
            <w:vAlign w:val="center"/>
          </w:tcPr>
          <w:p w14:paraId="44944D45" w14:textId="5F3BB5D9" w:rsidR="0070181A" w:rsidRPr="00386CB3" w:rsidRDefault="0070181A" w:rsidP="007018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6CB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516</w:t>
            </w:r>
          </w:p>
        </w:tc>
      </w:tr>
      <w:bookmarkEnd w:id="0"/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C45117">
      <w:headerReference w:type="first" r:id="rId8"/>
      <w:pgSz w:w="11907" w:h="16840"/>
      <w:pgMar w:top="851" w:right="1134" w:bottom="907" w:left="1134" w:header="51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9C63" w14:textId="77777777" w:rsidR="00386CB3" w:rsidRDefault="00386CB3">
      <w:r>
        <w:separator/>
      </w:r>
    </w:p>
  </w:endnote>
  <w:endnote w:type="continuationSeparator" w:id="0">
    <w:p w14:paraId="4FBBD118" w14:textId="77777777" w:rsidR="00386CB3" w:rsidRDefault="003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5CA4" w14:textId="77777777" w:rsidR="00386CB3" w:rsidRDefault="00386CB3">
      <w:r>
        <w:separator/>
      </w:r>
    </w:p>
  </w:footnote>
  <w:footnote w:type="continuationSeparator" w:id="0">
    <w:p w14:paraId="28F27DC5" w14:textId="77777777" w:rsidR="00386CB3" w:rsidRDefault="0038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031B" w14:textId="77777777" w:rsidR="00386CB3" w:rsidRPr="00214909" w:rsidRDefault="00386CB3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4"/>
  </w:num>
  <w:num w:numId="11">
    <w:abstractNumId w:val="39"/>
  </w:num>
  <w:num w:numId="12">
    <w:abstractNumId w:val="16"/>
  </w:num>
  <w:num w:numId="13">
    <w:abstractNumId w:val="33"/>
  </w:num>
  <w:num w:numId="14">
    <w:abstractNumId w:val="42"/>
  </w:num>
  <w:num w:numId="15">
    <w:abstractNumId w:val="43"/>
  </w:num>
  <w:num w:numId="16">
    <w:abstractNumId w:val="23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0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6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BC4"/>
    <w:rsid w:val="00B94F59"/>
    <w:rsid w:val="00B9580D"/>
    <w:rsid w:val="00B963EE"/>
    <w:rsid w:val="00B965C1"/>
    <w:rsid w:val="00B968FA"/>
    <w:rsid w:val="00B96D96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413B-295A-45F8-ADA2-3AAA78FA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7292</Words>
  <Characters>47660</Characters>
  <Application>Microsoft Office Word</Application>
  <DocSecurity>0</DocSecurity>
  <Lines>397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54843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58</cp:revision>
  <cp:lastPrinted>2020-01-17T14:00:00Z</cp:lastPrinted>
  <dcterms:created xsi:type="dcterms:W3CDTF">2021-04-28T12:34:00Z</dcterms:created>
  <dcterms:modified xsi:type="dcterms:W3CDTF">2021-05-05T08:17:00Z</dcterms:modified>
</cp:coreProperties>
</file>