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BDB7" w14:textId="68BD2D45" w:rsidR="00023623" w:rsidRDefault="00215FB7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63F02">
        <w:rPr>
          <w:rFonts w:ascii="Arial" w:hAnsi="Arial" w:cs="Arial"/>
          <w:b/>
          <w:bCs/>
          <w:sz w:val="20"/>
          <w:szCs w:val="20"/>
        </w:rPr>
        <w:t>3</w:t>
      </w:r>
      <w:r w:rsidR="00AE705C">
        <w:rPr>
          <w:rFonts w:ascii="Arial" w:hAnsi="Arial" w:cs="Arial"/>
          <w:b/>
          <w:bCs/>
          <w:sz w:val="20"/>
          <w:szCs w:val="20"/>
        </w:rPr>
        <w:t xml:space="preserve"> do </w:t>
      </w:r>
      <w:r w:rsidR="002F4978">
        <w:rPr>
          <w:rFonts w:ascii="Arial" w:hAnsi="Arial" w:cs="Arial"/>
          <w:b/>
          <w:bCs/>
          <w:sz w:val="20"/>
          <w:szCs w:val="20"/>
        </w:rPr>
        <w:t>SWZ</w:t>
      </w:r>
    </w:p>
    <w:p w14:paraId="5A7CF769" w14:textId="77777777" w:rsidR="00023623" w:rsidRDefault="00023623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072C607F" w14:textId="77777777" w:rsidR="00023623" w:rsidRDefault="00D80B3A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 (SOPZ)</w:t>
      </w:r>
    </w:p>
    <w:p w14:paraId="4C7EAA73" w14:textId="77777777" w:rsidR="00023623" w:rsidRDefault="00023623">
      <w:pPr>
        <w:tabs>
          <w:tab w:val="left" w:pos="1114"/>
        </w:tabs>
        <w:rPr>
          <w:rFonts w:ascii="Arial" w:hAnsi="Arial" w:cs="Arial"/>
          <w:b/>
          <w:bCs/>
          <w:color w:val="F79646" w:themeColor="accent6"/>
          <w:sz w:val="20"/>
          <w:szCs w:val="20"/>
        </w:rPr>
      </w:pPr>
    </w:p>
    <w:tbl>
      <w:tblPr>
        <w:tblW w:w="10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271"/>
        <w:gridCol w:w="1984"/>
        <w:gridCol w:w="647"/>
      </w:tblGrid>
      <w:tr w:rsidR="00023623" w14:paraId="69A5F5D0" w14:textId="77777777" w:rsidTr="001C0D75">
        <w:trPr>
          <w:trHeight w:val="270"/>
        </w:trPr>
        <w:tc>
          <w:tcPr>
            <w:tcW w:w="10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DE9D9" w:themeFill="accent6" w:themeFillTint="33"/>
            <w:tcMar>
              <w:left w:w="65" w:type="dxa"/>
            </w:tcMar>
            <w:vAlign w:val="center"/>
          </w:tcPr>
          <w:p w14:paraId="325DCE1A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CZĘŚĆ NR 1 - sukcesywna dostawa akcesoriów do procesu sterylizacji;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</w:p>
          <w:p w14:paraId="53B88A7E" w14:textId="77777777" w:rsidR="00023623" w:rsidRDefault="0002362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23623" w14:paraId="5165D622" w14:textId="77777777" w:rsidTr="001C0D75">
        <w:trPr>
          <w:trHeight w:val="960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417F0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710D4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D6929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8230F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023623" w14:paraId="69088436" w14:textId="77777777" w:rsidTr="007D34B3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D4AE78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27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35FC72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E228CDD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E82BFE5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</w:t>
            </w:r>
          </w:p>
        </w:tc>
      </w:tr>
      <w:tr w:rsidR="007D34B3" w14:paraId="67B115AA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6C50B86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FEC77C2" w14:textId="77777777" w:rsidR="007D34B3" w:rsidRPr="001D4B17" w:rsidRDefault="007D34B3" w:rsidP="007D34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Rękawy papierowo-foliowe ze wskaźnikiem do sterylizacji parowej, tlenkiem etylenu i formaldehydem zgodne z normą: PN-EN ISO 11607-2, PN-EN 868-5 . </w:t>
            </w:r>
            <w:r w:rsidRPr="001D4B17">
              <w:rPr>
                <w:rFonts w:asciiTheme="minorHAnsi" w:hAnsiTheme="minorHAnsi" w:cstheme="minorHAnsi"/>
                <w:b/>
                <w:sz w:val="20"/>
                <w:szCs w:val="20"/>
              </w:rPr>
              <w:t>Folia co najmniej sześciowarstwowa.</w:t>
            </w:r>
          </w:p>
          <w:p w14:paraId="5057C97A" w14:textId="0A9EDCA0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Wykonawca wraz ze składana ofertą winien załączyć deklarację zgodności CE wydaną przez producenta rękawów potwierdzające zgodność z ww. normami.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3731" w14:textId="7FA4885A" w:rsidR="007D34B3" w:rsidRPr="001D4B17" w:rsidRDefault="007D34B3" w:rsidP="007D34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=  rolka o wymiarach: 50 mm x 200 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22745E3" w14:textId="4A106441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120</w:t>
            </w:r>
          </w:p>
        </w:tc>
      </w:tr>
      <w:tr w:rsidR="007D34B3" w14:paraId="14144F8E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F9912D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E75AF01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A9D6" w14:textId="0AD2DD0C" w:rsidR="007D34B3" w:rsidRPr="001D4B17" w:rsidRDefault="007D34B3" w:rsidP="007D34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 =  rolka o wymiarach: 75 mm x 200 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CB1C95" w14:textId="27CEC591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7D34B3" w14:paraId="354F0B9B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3CC2BD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07C9CB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143" w14:textId="25C16E64" w:rsidR="007D34B3" w:rsidRPr="001D4B17" w:rsidRDefault="007D34B3" w:rsidP="007D34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6CF99E1" w14:textId="79F3E755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7D34B3" w14:paraId="54C145B3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47CFBF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DC3270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D37F" w14:textId="17ED231E" w:rsidR="007D34B3" w:rsidRPr="001D4B17" w:rsidRDefault="007D34B3" w:rsidP="007D34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 =  rolka o wymiarach: 150 mm x 200m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C97CB0" w14:textId="6F918A3D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7D34B3" w14:paraId="6F636F53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59BD519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64AD73B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049" w14:textId="7B150845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 =  rolka o wymiarach: 200mm x 200m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2F07FCB" w14:textId="39020505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7D34B3" w14:paraId="1D197574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4B2C886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C3A2CE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A8C8" w14:textId="0C4307A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 =  rolka o wymiarach: 300mm x 200m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DCC25E" w14:textId="6D72B374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7D34B3" w14:paraId="6059B0D8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4BBACCB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D6CA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Rękaw foliowy do sterylizacji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E4B6" w14:textId="0DE5B033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FF1873" w14:textId="1F64237C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7D34B3" w14:paraId="37C56619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E229BB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E67CDEA" w14:textId="1837C1F2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Torebki papierowo-foliowe płaskie. Wskaźnik sterylizacji parą wodną i EO, gramatura papieru min70 g/m² folia min. 6 warstwowa zgodnie z normami EN 868-3 i ISO 11607-1.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F5361E6" w14:textId="4637CF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55mm x 200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CDF90DE" w14:textId="4A512D1A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</w:tr>
      <w:tr w:rsidR="007D34B3" w14:paraId="257FC535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AEA9191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3DF4245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6FDF555" w14:textId="4924461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75 mm x 150 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7B9946B" w14:textId="4814D356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</w:tr>
      <w:tr w:rsidR="007D34B3" w14:paraId="00810129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BD514E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E4E903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CC0376" w14:textId="590C9995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100 mm x 200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ADAADE" w14:textId="2C4A57C6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</w:tr>
      <w:tr w:rsidR="007D34B3" w14:paraId="76A4129D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01634C5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EF35039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75953E0" w14:textId="0FD68661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1000 szt. torebek  o wymiarach: 100 mm x 360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F3A8EB" w14:textId="599DE6A0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7D34B3" w14:paraId="31F094A3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F6B09AC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85ED00C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860178E" w14:textId="4A801293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1000 szt. torebek  o wymiarach: 210 mm x 330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746917" w14:textId="7D1B7F51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</w:tr>
      <w:tr w:rsidR="007D34B3" w14:paraId="6F8FEAD2" w14:textId="77777777" w:rsidTr="007D34B3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582FFA9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D96FD6A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484B1A2" w14:textId="1C53AE78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100mm x 300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9F83CB" w14:textId="7445DD84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</w:tr>
      <w:tr w:rsidR="007D34B3" w14:paraId="79AC45DB" w14:textId="77777777" w:rsidTr="007D34B3">
        <w:trPr>
          <w:trHeight w:val="112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F305F97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DD013DF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2974122" w14:textId="5A50159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100mm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FAA7736" w14:textId="121446DF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</w:tr>
      <w:tr w:rsidR="007D34B3" w14:paraId="4EEB6149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100CA7C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664CE7C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4526A47" w14:textId="7BD0D45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55mm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C3E9C1" w14:textId="35F91413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</w:tr>
      <w:tr w:rsidR="007D34B3" w14:paraId="7A2971F6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70014F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9324E8F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FC8836" w14:textId="5FEA75F3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75 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02454D" w14:textId="754D00CE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62</w:t>
            </w:r>
          </w:p>
        </w:tc>
      </w:tr>
      <w:tr w:rsidR="007D34B3" w14:paraId="5DB7EB1F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305E627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45B1C58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65B1BF6" w14:textId="7EBC7F1C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2000 szt. torebek  o wymiarach: 75 mm x 300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4C647E" w14:textId="6C4E99D4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</w:tc>
      </w:tr>
      <w:tr w:rsidR="007D34B3" w14:paraId="67F341D8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3C3EAB0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E0F4764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329F11" w14:textId="6A3B790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1000 szt. torebek  o wymiarach: 150 mm x 200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0D43EB" w14:textId="53C9B020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</w:tr>
      <w:tr w:rsidR="007D34B3" w14:paraId="06AFB0CB" w14:textId="77777777" w:rsidTr="007D34B3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A31F380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577540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3A0CE9" w14:textId="27EE7101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1000 szt. torebek  o wymiarach: 150mm x 300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0E3FBA" w14:textId="1272C3D3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85</w:t>
            </w:r>
          </w:p>
        </w:tc>
      </w:tr>
      <w:tr w:rsidR="007D34B3" w14:paraId="69D1F4C3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1E16A4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294" w14:textId="733167DB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88CF" w14:textId="0A55706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op.= 200 szt. torebek  o wymiarach: 58 mm x 70 mm.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22613C9" w14:textId="4186675E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7D34B3" w14:paraId="56296607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6A7D3FA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051" w14:textId="0A4B265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2CBE" w14:textId="6CF19CDB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200 szt. torebek  o wymiarach: 57 mm x 105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243C48" w14:textId="7888F345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374</w:t>
            </w:r>
          </w:p>
        </w:tc>
      </w:tr>
      <w:tr w:rsidR="007D34B3" w14:paraId="512925AC" w14:textId="77777777" w:rsidTr="007D34B3">
        <w:trPr>
          <w:trHeight w:val="319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D3C0C83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BBA1" w14:textId="5959F490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Tacki papierowe o wymiarach: 18 cm x 28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F89C" w14:textId="1473F1F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A0872CF" w14:textId="73C5E1B1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47 045</w:t>
            </w:r>
          </w:p>
        </w:tc>
      </w:tr>
      <w:tr w:rsidR="007D34B3" w14:paraId="04788F6D" w14:textId="77777777" w:rsidTr="007D34B3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2971359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B55" w14:textId="2EC46BF4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Sprawdzian zgrzewania do zgrzewarek rolkowych. Opakowanie zawiera 250 sztuk testów.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9917" w14:textId="60164EB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 =  250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1EDFB2" w14:textId="3202E73C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7D34B3" w14:paraId="142D82FD" w14:textId="77777777" w:rsidTr="007D34B3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0230152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D85" w14:textId="6095D5E8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Papier krepowany do sterylizacji, włókno celulozowe o gramaturze min 60g/m² według normy PN-EN 868 – 2, zawartość chlorków i siarczanów nie więcej niż 0,02%. Kolor: biały, zielony lub niebieski. Rozmiar: min. 500mmx500mm - max. 650mmx650mm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7323" w14:textId="3B7ADE26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 =  500 arkuszy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A51EE3D" w14:textId="7212D5E9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</w:t>
            </w:r>
          </w:p>
        </w:tc>
      </w:tr>
      <w:tr w:rsidR="007D34B3" w14:paraId="54849E5E" w14:textId="77777777" w:rsidTr="007D34B3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06DBC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5B01" w14:textId="085E81B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378">
              <w:rPr>
                <w:rFonts w:asciiTheme="minorHAnsi" w:hAnsiTheme="minorHAnsi" w:cstheme="minorHAnsi"/>
                <w:sz w:val="20"/>
                <w:szCs w:val="20"/>
              </w:rPr>
              <w:t>Ochraniacze do narzędzi wykonane z silikonu sterylizacji, do narzędzi o max szer. do 10 mm. Opakowanie zawiera 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2827" w14:textId="2CA34FA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 =  100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C44480" w14:textId="78959572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7D34B3" w14:paraId="7F2E14DC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EBC5B01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7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AFC33EB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Torebki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posterylizacyjne</w:t>
            </w:r>
            <w:proofErr w:type="spellEnd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, samoprzylepne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9044" w14:textId="57DCF006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 szt. torebek  o wymiarach: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mm x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B8B6F00" w14:textId="30E2DCE8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D34B3" w14:paraId="1BF05A65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5E32F2A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7951FD3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2A8" w14:textId="19E87B5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 szt. torebek  o wymiarach: 150 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AF108ED" w14:textId="0D76CECB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D34B3" w14:paraId="38E3216F" w14:textId="77777777" w:rsidTr="007D34B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EC8968D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0449277" w14:textId="77777777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A0CC" w14:textId="2F1E4C01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100 szt. torebek  o wymiarach: 250 mm x 400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32C631C" w14:textId="5B8933F0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D34B3" w14:paraId="2E6328DC" w14:textId="77777777" w:rsidTr="007D34B3">
        <w:trPr>
          <w:trHeight w:val="157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867E41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EA68923" w14:textId="3D773155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Test symulacyjny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Bowie</w:t>
            </w:r>
            <w:proofErr w:type="spellEnd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-Dick do kontroli pracy sterylizatora w postaci samoprzylepnych pokrytych polimerem testów paskowych  z symetrycznie rozłożoną substancją wskaźnikową na całej długości testu, walidowany z typem przyrządu testowego procesu z rurką i kapsułą ze stali kwasoodpornej w obudowie z tworzywa sztucznego. Zgodne z normą EN 867-4 i EN ISO 11140-4. Opakowanie zawiera 500 szt. testów. Wraz z pierwszą dostawą należy dostarczyć 3szt.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5E7D190" w14:textId="693B3C08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5F76F4" w14:textId="72076C83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D34B3" w14:paraId="5E88185B" w14:textId="77777777" w:rsidTr="007D34B3">
        <w:trPr>
          <w:trHeight w:val="157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235EE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B697" w14:textId="0F6C27AD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Zintegrowany wskaźnik do kontroli wsadu w procesie sterylizacji parą wodną w postaci samoprzylepnych pokrytych polimerem testów pakowych  z symetrycznie rozłożoną substancją wskaźnikową na całej długości testu, walidowany z typem przyrządu testowego procesu z rurką i kapsułą ze stali kwasoodpornej w odbudowie z tworzywa sztucznego. Zgodny z normą EN 867-5 i EN ISO 11140-1. Opakowanie zawiera 500 szt. testów. Wraz z pierwszą dostawą należy dostarczyć 4szt.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86F" w14:textId="281E37EB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48F266" w14:textId="6416EAF1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34B3" w14:paraId="788C1C14" w14:textId="77777777" w:rsidTr="007D34B3">
        <w:trPr>
          <w:trHeight w:val="24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1B4B14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6F3" w14:textId="42157B22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Etykiety dwukrotnie przylepne ze wskaźnikiem sterylizacji parą wodną z miejscami informacyjnymi: 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w rzędzie drugim – datę sterylizacji (8-12 symboli w tym cyfry i znaki interpunkcyjne),  w rzędzie trzecim – datę ważności (8-12 symboli w tym cyfry i znaki interpunkcyjne). Kompatybilne z posiadaną przez szpital metkownicą trzyrzędową alfanumeryczną z zapisem informacji wzdłuż przesuwu etykiet. Opakowanie zawiera 12 rolek plus wałek z tuszem, 1 rolka = 750 etykiet. Oferowane etykiety muszą być kompatybilne z metkownicą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Gke</w:t>
            </w:r>
            <w:proofErr w:type="spellEnd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240-840, która posiada na swoim stanie Zamawiający.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5318" w14:textId="709CBC61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szt.=1 rolka, przy czym 1 rolka=750 etykiet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D7B01E" w14:textId="5B9C3178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1 214</w:t>
            </w:r>
          </w:p>
        </w:tc>
      </w:tr>
      <w:tr w:rsidR="007D34B3" w14:paraId="62A0F438" w14:textId="77777777" w:rsidTr="007D34B3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21E1969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AB95" w14:textId="1FB2D525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Wałek z tuszem do metkownic posiadanych przez Zamawiającego firmy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Gke</w:t>
            </w:r>
            <w:proofErr w:type="spellEnd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562F" w14:textId="6EE0325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85727DC" w14:textId="54DB3836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7D34B3" w14:paraId="78055E32" w14:textId="77777777" w:rsidTr="007D34B3">
        <w:trPr>
          <w:trHeight w:val="13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3C5E541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D171" w14:textId="60233113" w:rsidR="007D34B3" w:rsidRPr="001D4B17" w:rsidRDefault="007D34B3" w:rsidP="007D34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Fiolkowy wskaźnik biologiczny szybkiego odczytu typu RAPID do walidacji, rutynowej kontroli procesów sterylizacji w parze wodnej, zgodny z normą. Zawierający spory bakterii G. </w:t>
            </w:r>
            <w:proofErr w:type="spellStart"/>
            <w:r w:rsidRPr="001D4B17">
              <w:rPr>
                <w:rFonts w:asciiTheme="minorHAnsi" w:hAnsiTheme="minorHAnsi" w:cstheme="minorHAnsi"/>
                <w:bCs/>
                <w:sz w:val="20"/>
                <w:szCs w:val="20"/>
              </w:rPr>
              <w:t>Stearothermophilus</w:t>
            </w:r>
            <w:proofErr w:type="spellEnd"/>
            <w:r w:rsidRPr="001D4B17">
              <w:rPr>
                <w:rFonts w:asciiTheme="minorHAnsi" w:hAnsiTheme="minorHAnsi" w:cstheme="minorHAnsi"/>
                <w:bCs/>
                <w:sz w:val="20"/>
                <w:szCs w:val="20"/>
              </w:rPr>
              <w:t>, nośnik z papieru, czas inkubacji do 24 godz. w temp. 55-60 st. C, oraz wskaźnik chemiczny klasy 5 wg. normy EN ISO 11140-1. Wraz z pierwszą dostawą Wykonawca winien dostarczyć 3szt.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CC4C" w14:textId="3CF1FEE5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 = 100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B536D5" w14:textId="50B15FC0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D34B3" w14:paraId="298689AF" w14:textId="77777777" w:rsidTr="007D34B3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FB95AF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53E" w14:textId="5DB330E8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Testy emulacyjne klasy VI. Parametry: 7 min. - 1340C, 20 min. - 1210C. Opakowanie zawiera 200 szt. testów.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CDFA" w14:textId="7EB1C1BE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 = 200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CD3EF0D" w14:textId="559C1407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7D34B3" w14:paraId="1B671CA4" w14:textId="77777777" w:rsidTr="007D34B3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5CCEC0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5CDC" w14:textId="386E52E2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Marker do sterylizacji / pisak do opisywania pakietów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5E34" w14:textId="51CE8769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F9DB83" w14:textId="5EDDB4CA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D34B3" w14:paraId="253EE71C" w14:textId="77777777" w:rsidTr="007D34B3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C27035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76AD" w14:textId="7262F93C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Etykiety do oznaczania tac sterylizacyjnych. Kolor biały. Rozmiar 160 x 35 mm. Opakowanie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sztuk.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8105" w14:textId="24D946B3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op. =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412832C" w14:textId="5610B639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D34B3" w14:paraId="6023C235" w14:textId="77777777" w:rsidTr="007D34B3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934D285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1EBD" w14:textId="03C785C1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Smar do uszczelek w sterylizatorze.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448E" w14:textId="18F25B8C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op.= 50g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7FB3DC" w14:textId="54416F40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D34B3" w14:paraId="69082AB1" w14:textId="77777777" w:rsidTr="007D34B3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DE4970" w14:textId="77777777" w:rsidR="007D34B3" w:rsidRDefault="007D34B3" w:rsidP="007D34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33E4" w14:textId="252234A3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Papier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termoczuły</w:t>
            </w:r>
            <w:proofErr w:type="spellEnd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 xml:space="preserve"> szer. 57 mm, dł. 7 m do drukarki sterylizatora (S) BMT </w:t>
            </w:r>
            <w:proofErr w:type="spellStart"/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Sterivap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261" w14:textId="615FBE5B" w:rsidR="007D34B3" w:rsidRPr="001D4B17" w:rsidRDefault="007D34B3" w:rsidP="007D3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17">
              <w:rPr>
                <w:rFonts w:asciiTheme="minorHAnsi" w:hAnsiTheme="minorHAnsi" w:cstheme="minorHAnsi"/>
                <w:sz w:val="20"/>
                <w:szCs w:val="20"/>
              </w:rPr>
              <w:t>rol.=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9180D5" w14:textId="12108CD6" w:rsidR="007D34B3" w:rsidRPr="007D34B3" w:rsidRDefault="007D34B3" w:rsidP="007D3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4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314</w:t>
            </w:r>
          </w:p>
        </w:tc>
      </w:tr>
    </w:tbl>
    <w:p w14:paraId="795AB4CC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27D6DC03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78C33A20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288"/>
        <w:gridCol w:w="1984"/>
        <w:gridCol w:w="709"/>
      </w:tblGrid>
      <w:tr w:rsidR="00023623" w14:paraId="7F6C0B4E" w14:textId="77777777" w:rsidTr="001D4B17">
        <w:trPr>
          <w:trHeight w:val="255"/>
        </w:trPr>
        <w:tc>
          <w:tcPr>
            <w:tcW w:w="103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00" w:fill="FDE9D9" w:themeFill="accent6" w:themeFillTint="33"/>
            <w:tcMar>
              <w:left w:w="65" w:type="dxa"/>
            </w:tcMar>
            <w:vAlign w:val="center"/>
          </w:tcPr>
          <w:p w14:paraId="7499D210" w14:textId="77777777" w:rsidR="00023623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CZĘŚĆ NR 2 - sukcesywna dostawa akcesoriów do procesów mycia i dezynfekcji.</w:t>
            </w:r>
          </w:p>
          <w:p w14:paraId="4C1C9424" w14:textId="77777777" w:rsidR="00023623" w:rsidRDefault="00D80B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023623" w14:paraId="6ED58C61" w14:textId="77777777" w:rsidTr="001D4B17">
        <w:trPr>
          <w:trHeight w:val="32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EFAB48E" w14:textId="77777777" w:rsidR="00023623" w:rsidRPr="001D4B17" w:rsidRDefault="00D80B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1D4B17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AA4B" w14:textId="77777777" w:rsidR="00023623" w:rsidRPr="001D4B17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D4B17">
              <w:rPr>
                <w:rFonts w:ascii="Calibri" w:hAnsi="Calibri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B8B8" w14:textId="77777777" w:rsidR="00023623" w:rsidRPr="001D4B17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D4B17">
              <w:rPr>
                <w:rFonts w:ascii="Calibri" w:hAnsi="Calibri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A89" w14:textId="77777777" w:rsidR="00023623" w:rsidRPr="001D4B17" w:rsidRDefault="00D80B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D4B17">
              <w:rPr>
                <w:rFonts w:ascii="Calibri" w:hAnsi="Calibri" w:cs="Arial"/>
                <w:b/>
                <w:bCs/>
                <w:sz w:val="20"/>
                <w:szCs w:val="20"/>
              </w:rPr>
              <w:t>Ilość</w:t>
            </w:r>
            <w:r w:rsidRPr="001D4B17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023623" w14:paraId="017DF76F" w14:textId="77777777" w:rsidTr="004E712A">
        <w:trPr>
          <w:trHeight w:val="22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1775170" w14:textId="77777777" w:rsidR="00023623" w:rsidRPr="001D4B17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D4B17">
              <w:rPr>
                <w:rFonts w:ascii="Calibri" w:hAnsi="Calibri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441" w14:textId="77777777" w:rsidR="00023623" w:rsidRPr="001D4B17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D4B17">
              <w:rPr>
                <w:rFonts w:ascii="Calibri" w:hAnsi="Calibri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2ECB" w14:textId="77777777" w:rsidR="00023623" w:rsidRPr="001D4B17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D4B17">
              <w:rPr>
                <w:rFonts w:ascii="Calibri" w:hAnsi="Calibri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8AB" w14:textId="77777777" w:rsidR="00023623" w:rsidRPr="001D4B17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D4B17">
              <w:rPr>
                <w:rFonts w:ascii="Calibri" w:hAnsi="Calibri" w:cs="Arial"/>
                <w:i/>
                <w:iCs/>
                <w:sz w:val="20"/>
                <w:szCs w:val="20"/>
              </w:rPr>
              <w:t>d</w:t>
            </w:r>
          </w:p>
        </w:tc>
      </w:tr>
      <w:tr w:rsidR="004E712A" w14:paraId="3517FB30" w14:textId="77777777" w:rsidTr="004E712A">
        <w:trPr>
          <w:trHeight w:val="6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A1299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 w:colFirst="3" w:colLast="3"/>
            <w:r w:rsidRPr="001D4B1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3F8570B" w14:textId="648DA596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Taśma drukująca do myjni Miele G7824 będącej w dyspozycji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300FAC" w14:textId="5A14D585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3D608AF" w14:textId="14BA2265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E712A" w14:paraId="70979932" w14:textId="77777777" w:rsidTr="004E712A">
        <w:trPr>
          <w:trHeight w:val="5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0C4391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588F76E" w14:textId="5AB7D028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Papier do drukarki w myjni Miele G7824 będącej w dyspozycji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2890436" w14:textId="60806129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rol. =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736FE0" w14:textId="281E11AC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E712A" w14:paraId="1809AE50" w14:textId="77777777" w:rsidTr="004E712A">
        <w:trPr>
          <w:trHeight w:val="5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DD158B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6902B11" w14:textId="2DDBF097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Sól </w:t>
            </w:r>
            <w:proofErr w:type="spellStart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pastylkowa</w:t>
            </w:r>
            <w:proofErr w:type="spellEnd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do stacji uzdatniania wody.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D12683" w14:textId="2D008099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BF3965" w14:textId="0FA0392A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3 000</w:t>
            </w:r>
          </w:p>
        </w:tc>
      </w:tr>
      <w:tr w:rsidR="004E712A" w14:paraId="45FAD2CE" w14:textId="77777777" w:rsidTr="004E712A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70E5A4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4268F5B" w14:textId="75F600AB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Rozpuszczalny w wodzie preparat w aerozolu do ręcznej pielęgnacji narzędzi chirurgicznych na bazie węglowodorów alifatycznych nie wpływający na proces sterylizacji parowej, bezpieczny toksykologicznie.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6567A8B" w14:textId="6EF92E0E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op.= 400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EA7C9F0" w14:textId="574C147D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E712A" w14:paraId="72560081" w14:textId="77777777" w:rsidTr="004E712A">
        <w:trPr>
          <w:trHeight w:val="9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7601C7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42EFA12" w14:textId="13B20C00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Płynny środek płuczący powierzchniowo czynny zawierający środki konserwujące do użycia w myjniach dezynfektorach do szybkiego </w:t>
            </w:r>
            <w:proofErr w:type="spellStart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bezzaciekowego</w:t>
            </w:r>
            <w:proofErr w:type="spellEnd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płukania znacznie przyśpieszający suszenie po maszynowym myciu i dezynfekcji. Dozowanie 0,3-1,0 ml / l.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3C6904" w14:textId="30F2561A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op.= 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D95AE8B" w14:textId="467B05F1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E712A" w14:paraId="3322ED04" w14:textId="77777777" w:rsidTr="004E712A">
        <w:trPr>
          <w:trHeight w:val="9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5E585C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670B93C" w14:textId="6E254CDF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Środek neutralizujący, płynny koncentrat. Neutralizuje przeniesione pozostałości alkaliczne i usuwa przebarwienia, kamień i rdzę w maszynowej obróbce narzędzi stomatologicznych. Odpowiedni także do gruntownego mycia narzędzi stomatologicznych w kąpieli zanurzeniowej.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D7EF748" w14:textId="2999CBD8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op.=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AE15FBE" w14:textId="22D20D48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E712A" w14:paraId="264F00B2" w14:textId="77777777" w:rsidTr="004E712A">
        <w:trPr>
          <w:trHeight w:val="22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EB88FE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FF3709C" w14:textId="734DA7CD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Płynny, w postaci koncentratu, alkaliczny środek do mycia w myjniach dezynfektorach, skutecznie usuwający pozostałości organiczne typu zaschnięta i denaturowana krew, uniemożliwiający powtórne osadzanie się pozostałości białkowych oraz zmniejszający napięcie powierzchniowe kąpieli myjącej, stosowany do maszynowego mycia narzędzi i sprzętu stomatologicznego także wykonanego z aluminium i tworzyw sztucznych. Niewymagający neutralizacji, umożliwiający zastosowanie w myjniach ultradźwiękowych. </w:t>
            </w:r>
            <w:proofErr w:type="spellStart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Ph</w:t>
            </w:r>
            <w:proofErr w:type="spellEnd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powyżej 10. Posiadający w swoim składzie :niejonowe i anionowe związki powierzchniowo czynne, alkalia i enzymy. Nie zawiera chloru. Produkt nie klasyfikowany jako niebezpieczny.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33DF93" w14:textId="6A03B364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op.=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14C825" w14:textId="0EA3A0CD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E712A" w14:paraId="2E203862" w14:textId="77777777" w:rsidTr="004E712A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DA6A8E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36A4C6" w14:textId="1F9FF724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Test do kontroli skuteczności mycia. Substancja testowa zgodna z normą EN ISO 15883-5.  Testy kompatybilne z przyrządem testowym procesu.  Wraz z pierwszą dostawą należy dostarczyć 3 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5C1BF2" w14:textId="5C09E8C7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8A8C87C" w14:textId="17213E93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3 168</w:t>
            </w:r>
          </w:p>
        </w:tc>
      </w:tr>
      <w:tr w:rsidR="004E712A" w14:paraId="365A332F" w14:textId="77777777" w:rsidTr="004E712A">
        <w:trPr>
          <w:trHeight w:val="112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1FC8B7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F63E866" w14:textId="7A9CB45B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Test dezynfekcji termicznej. Parametry 90 st. C 5 min. oraz 93 st. C 10 min. do wyboru przy Zamówieniu przez Zamawiającego. Zgodny z typem 6 normy PN-EN ISO 1140-1, tj. o tolerancji na przebarwienie nie większej niż6% dla czasu 1 </w:t>
            </w:r>
            <w:proofErr w:type="spellStart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st.C</w:t>
            </w:r>
            <w:proofErr w:type="spellEnd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dla temperatury. Typ potwierdzony dokumentem wystawionym przez producenta oraz nadrukowany na  teście.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D77BAD" w14:textId="2B564D68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op.=100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3B087E5" w14:textId="144209AC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E712A" w14:paraId="70CFEBF7" w14:textId="77777777" w:rsidTr="004E712A">
        <w:trPr>
          <w:trHeight w:val="7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6A677E" w14:textId="77777777" w:rsidR="004E712A" w:rsidRPr="001D4B17" w:rsidRDefault="004E712A" w:rsidP="004E71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6112950" w14:textId="5DFE8863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Testy do wykrywania pozostałości białkowych gdzie w jednoelementowym przyrządzie do pobrania próby znajduje się </w:t>
            </w:r>
            <w:proofErr w:type="spellStart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wymazówka</w:t>
            </w:r>
            <w:proofErr w:type="spellEnd"/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 xml:space="preserve"> i substancja testowa. Nie dopuszcza się testów, gdzie substancja testowa jest umieszczana w oddzielnej fiolce. Op. 25 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B6AA20D" w14:textId="440CB69D" w:rsidR="004E712A" w:rsidRPr="001D4B17" w:rsidRDefault="004E712A" w:rsidP="004E712A">
            <w:pPr>
              <w:rPr>
                <w:rFonts w:ascii="Calibri" w:hAnsi="Calibri" w:cs="Arial"/>
                <w:sz w:val="20"/>
                <w:szCs w:val="20"/>
              </w:rPr>
            </w:pPr>
            <w:r w:rsidRPr="001D4B17">
              <w:rPr>
                <w:rFonts w:ascii="Calibri" w:hAnsi="Calibri" w:cs="Calibri"/>
                <w:bCs/>
                <w:sz w:val="20"/>
                <w:szCs w:val="20"/>
              </w:rPr>
              <w:t>op. = 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4D7AB35" w14:textId="0ECAA798" w:rsidR="004E712A" w:rsidRPr="004E712A" w:rsidRDefault="004E712A" w:rsidP="004E712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E71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14:paraId="739C4928" w14:textId="77777777" w:rsidR="00023623" w:rsidRDefault="00023623">
      <w:pPr>
        <w:tabs>
          <w:tab w:val="left" w:pos="1114"/>
        </w:tabs>
      </w:pPr>
    </w:p>
    <w:sectPr w:rsidR="00023623">
      <w:headerReference w:type="default" r:id="rId8"/>
      <w:footerReference w:type="default" r:id="rId9"/>
      <w:pgSz w:w="11906" w:h="16838"/>
      <w:pgMar w:top="1134" w:right="1134" w:bottom="1134" w:left="1134" w:header="510" w:footer="283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2F5E" w14:textId="77777777" w:rsidR="00F3196C" w:rsidRDefault="00F3196C">
      <w:r>
        <w:separator/>
      </w:r>
    </w:p>
  </w:endnote>
  <w:endnote w:type="continuationSeparator" w:id="0">
    <w:p w14:paraId="401D8F81" w14:textId="77777777" w:rsidR="00F3196C" w:rsidRDefault="00F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585409"/>
      <w:docPartObj>
        <w:docPartGallery w:val="Page Numbers (Bottom of Page)"/>
        <w:docPartUnique/>
      </w:docPartObj>
    </w:sdtPr>
    <w:sdtEndPr/>
    <w:sdtContent>
      <w:p w14:paraId="298A04EF" w14:textId="2E214FD4" w:rsidR="00023623" w:rsidRDefault="00D80B3A">
        <w:pPr>
          <w:pStyle w:val="Stopka"/>
          <w:jc w:val="right"/>
        </w:pPr>
        <w:r>
          <w:rPr>
            <w:rFonts w:asciiTheme="minorHAnsi" w:hAnsiTheme="minorHAnsi"/>
          </w:rPr>
          <w:fldChar w:fldCharType="begin"/>
        </w:r>
        <w:r>
          <w:instrText>PAGE</w:instrText>
        </w:r>
        <w:r>
          <w:fldChar w:fldCharType="separate"/>
        </w:r>
        <w:r w:rsidR="00D73AC7">
          <w:rPr>
            <w:noProof/>
          </w:rPr>
          <w:t>1</w:t>
        </w:r>
        <w:r>
          <w:fldChar w:fldCharType="end"/>
        </w:r>
      </w:p>
    </w:sdtContent>
  </w:sdt>
  <w:p w14:paraId="2EEC13E0" w14:textId="77777777" w:rsidR="00023623" w:rsidRDefault="0002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AB95" w14:textId="77777777" w:rsidR="00F3196C" w:rsidRDefault="00F3196C">
      <w:r>
        <w:separator/>
      </w:r>
    </w:p>
  </w:footnote>
  <w:footnote w:type="continuationSeparator" w:id="0">
    <w:p w14:paraId="18BE94DA" w14:textId="77777777" w:rsidR="00F3196C" w:rsidRDefault="00F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0262" w14:textId="0F032507" w:rsidR="00023623" w:rsidRDefault="00D80B3A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Numer sprawy: DZP-271-</w:t>
    </w:r>
    <w:r w:rsidR="00263F02">
      <w:rPr>
        <w:rFonts w:asciiTheme="minorHAnsi" w:hAnsiTheme="minorHAnsi"/>
        <w:sz w:val="20"/>
      </w:rPr>
      <w:t>166/22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866"/>
    <w:multiLevelType w:val="hybridMultilevel"/>
    <w:tmpl w:val="A67C8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D34"/>
    <w:multiLevelType w:val="multilevel"/>
    <w:tmpl w:val="B1C421B0"/>
    <w:lvl w:ilvl="0">
      <w:start w:val="1"/>
      <w:numFmt w:val="decimal"/>
      <w:pStyle w:val="Nagwek3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23"/>
    <w:rsid w:val="00023623"/>
    <w:rsid w:val="00043270"/>
    <w:rsid w:val="00043297"/>
    <w:rsid w:val="0005227D"/>
    <w:rsid w:val="00061562"/>
    <w:rsid w:val="00073AE8"/>
    <w:rsid w:val="000E11D2"/>
    <w:rsid w:val="001254DD"/>
    <w:rsid w:val="0013172A"/>
    <w:rsid w:val="001C0D75"/>
    <w:rsid w:val="001D4B17"/>
    <w:rsid w:val="00215FB7"/>
    <w:rsid w:val="00243365"/>
    <w:rsid w:val="00263F02"/>
    <w:rsid w:val="00294677"/>
    <w:rsid w:val="002E440D"/>
    <w:rsid w:val="002F4978"/>
    <w:rsid w:val="002F679D"/>
    <w:rsid w:val="003475F2"/>
    <w:rsid w:val="004E712A"/>
    <w:rsid w:val="005F74AB"/>
    <w:rsid w:val="006272CD"/>
    <w:rsid w:val="00635CA1"/>
    <w:rsid w:val="006710CF"/>
    <w:rsid w:val="0067329C"/>
    <w:rsid w:val="006F3501"/>
    <w:rsid w:val="00711119"/>
    <w:rsid w:val="00776C6F"/>
    <w:rsid w:val="007D34B3"/>
    <w:rsid w:val="00850C1B"/>
    <w:rsid w:val="008715E6"/>
    <w:rsid w:val="00873A30"/>
    <w:rsid w:val="00877FA3"/>
    <w:rsid w:val="008844AC"/>
    <w:rsid w:val="009037E5"/>
    <w:rsid w:val="00942F1B"/>
    <w:rsid w:val="009F6A82"/>
    <w:rsid w:val="00A0141A"/>
    <w:rsid w:val="00A4558D"/>
    <w:rsid w:val="00AE3C86"/>
    <w:rsid w:val="00AE705C"/>
    <w:rsid w:val="00B74C2B"/>
    <w:rsid w:val="00BB2D1D"/>
    <w:rsid w:val="00BD5378"/>
    <w:rsid w:val="00C2298E"/>
    <w:rsid w:val="00D73AC7"/>
    <w:rsid w:val="00D80B3A"/>
    <w:rsid w:val="00D87D2B"/>
    <w:rsid w:val="00DC7FBB"/>
    <w:rsid w:val="00E52CD7"/>
    <w:rsid w:val="00E8553D"/>
    <w:rsid w:val="00EB3E8A"/>
    <w:rsid w:val="00EC0AED"/>
    <w:rsid w:val="00EC42E7"/>
    <w:rsid w:val="00F1621B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85A"/>
  <w15:docId w15:val="{544F7191-276C-46E1-8922-DFA37848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1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qFormat/>
    <w:locked/>
    <w:rsid w:val="00C078AE"/>
    <w:rPr>
      <w:rFonts w:ascii="Cambria" w:hAnsi="Cambria" w:cs="Times New Roman"/>
      <w:color w:val="40404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226B1F"/>
    <w:rPr>
      <w:rFonts w:cs="Times New Roman"/>
      <w:sz w:val="22"/>
      <w:lang w:eastAsia="en-US"/>
    </w:rPr>
  </w:style>
  <w:style w:type="character" w:customStyle="1" w:styleId="TekstpodstawowywcityZnak">
    <w:name w:val="Tekst podstawowy wcięty Znak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styleId="Numerstrony">
    <w:name w:val="page number"/>
    <w:qFormat/>
    <w:rsid w:val="00D1652E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64536"/>
    <w:rPr>
      <w:rFonts w:cs="Times New Roman"/>
    </w:rPr>
  </w:style>
  <w:style w:type="character" w:customStyle="1" w:styleId="NagwekZnak">
    <w:name w:val="Nagłówek Znak"/>
    <w:link w:val="Nagwek"/>
    <w:qFormat/>
    <w:locked/>
    <w:rsid w:val="00262EEF"/>
    <w:rPr>
      <w:rFonts w:cs="Times New Roman"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qFormat/>
    <w:rsid w:val="00E963C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qFormat/>
    <w:locked/>
    <w:rsid w:val="00E963C6"/>
    <w:rPr>
      <w:rFonts w:cs="Times New Roman"/>
      <w:b/>
      <w:lang w:val="en-US" w:eastAsia="en-US"/>
    </w:rPr>
  </w:style>
  <w:style w:type="character" w:customStyle="1" w:styleId="TekstdymkaZnak">
    <w:name w:val="Tekst dymka Znak"/>
    <w:link w:val="Tekstdymka"/>
    <w:uiPriority w:val="99"/>
    <w:qFormat/>
    <w:locked/>
    <w:rsid w:val="00E963C6"/>
    <w:rPr>
      <w:rFonts w:ascii="Tahoma" w:hAnsi="Tahoma" w:cs="Times New Roman"/>
      <w:sz w:val="16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qFormat/>
    <w:rsid w:val="009C776B"/>
    <w:rPr>
      <w:rFonts w:cs="Times New Roman"/>
      <w:vertAlign w:val="superscript"/>
    </w:rPr>
  </w:style>
  <w:style w:type="character" w:customStyle="1" w:styleId="ZwykytekstZnak">
    <w:name w:val="Zwykły tekst Znak"/>
    <w:link w:val="Zwykytekst"/>
    <w:uiPriority w:val="99"/>
    <w:qFormat/>
    <w:locked/>
    <w:rsid w:val="00577D2B"/>
    <w:rPr>
      <w:rFonts w:ascii="Courier New" w:hAnsi="Courier New" w:cs="Times New Roman"/>
      <w:sz w:val="20"/>
      <w:szCs w:val="20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customStyle="1" w:styleId="czeinternetowe">
    <w:name w:val="Łącze internetowe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A1075"/>
    <w:rPr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6C5BBA"/>
    <w:rPr>
      <w:vertAlign w:val="superscript"/>
    </w:r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84234"/>
    <w:rPr>
      <w:color w:val="800080" w:themeColor="followedHyperlink"/>
      <w:u w:val="single"/>
    </w:rPr>
  </w:style>
  <w:style w:type="character" w:customStyle="1" w:styleId="WW8Num6z4">
    <w:name w:val="WW8Num6z4"/>
    <w:qFormat/>
    <w:rsid w:val="00A90E1C"/>
    <w:rPr>
      <w:b w:val="0"/>
    </w:rPr>
  </w:style>
  <w:style w:type="character" w:customStyle="1" w:styleId="ListLabel1">
    <w:name w:val="ListLabel 1"/>
    <w:qFormat/>
    <w:rPr>
      <w:rFonts w:cs="Times New Roman"/>
      <w:b/>
      <w:color w:val="00000A"/>
      <w:sz w:val="20"/>
      <w:szCs w:val="20"/>
      <w:u w:val="single"/>
    </w:rPr>
  </w:style>
  <w:style w:type="character" w:customStyle="1" w:styleId="ListLabel2">
    <w:name w:val="ListLabel 2"/>
    <w:qFormat/>
    <w:rPr>
      <w:b w:val="0"/>
      <w:strike w:val="0"/>
      <w:dstrike w:val="0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0"/>
    </w:rPr>
  </w:style>
  <w:style w:type="character" w:customStyle="1" w:styleId="ListLabel29">
    <w:name w:val="ListLabel 29"/>
    <w:qFormat/>
    <w:rPr>
      <w:rFonts w:cs="Times New Roman"/>
      <w:b w:val="0"/>
      <w:i w:val="0"/>
      <w:color w:val="000000"/>
    </w:rPr>
  </w:style>
  <w:style w:type="character" w:customStyle="1" w:styleId="ListLabel30">
    <w:name w:val="ListLabel 30"/>
    <w:qFormat/>
    <w:rPr>
      <w:rFonts w:cs="Times New Roman"/>
      <w:b w:val="0"/>
      <w:i w:val="0"/>
      <w:strike w:val="0"/>
      <w:dstrike w:val="0"/>
      <w:color w:val="00000A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strike w:val="0"/>
      <w:dstrike w:val="0"/>
      <w:color w:val="000000"/>
    </w:rPr>
  </w:style>
  <w:style w:type="character" w:customStyle="1" w:styleId="ListLabel39">
    <w:name w:val="ListLabel 39"/>
    <w:qFormat/>
    <w:rPr>
      <w:color w:val="000000"/>
      <w:sz w:val="20"/>
      <w:szCs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color w:val="000000"/>
      <w:sz w:val="20"/>
      <w:szCs w:val="20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rFonts w:eastAsia="Times New Roman" w:cs="Arial"/>
      <w:b w:val="0"/>
      <w:sz w:val="20"/>
      <w:szCs w:val="20"/>
    </w:rPr>
  </w:style>
  <w:style w:type="character" w:customStyle="1" w:styleId="ListLabel44">
    <w:name w:val="ListLabel 44"/>
    <w:qFormat/>
    <w:rPr>
      <w:rFonts w:eastAsia="Times New Roman" w:cs="Arial"/>
      <w:b w:val="0"/>
      <w:sz w:val="20"/>
      <w:szCs w:val="20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47">
    <w:name w:val="ListLabel 47"/>
    <w:qFormat/>
    <w:rPr>
      <w:rFonts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i w:val="0"/>
      <w:color w:val="00000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 w:val="0"/>
      <w:i w:val="0"/>
      <w:color w:val="000000"/>
    </w:rPr>
  </w:style>
  <w:style w:type="character" w:customStyle="1" w:styleId="ListLabel66">
    <w:name w:val="ListLabel 66"/>
    <w:qFormat/>
    <w:rPr>
      <w:rFonts w:eastAsia="Times New Roman" w:cs="Arial"/>
      <w:b w:val="0"/>
      <w:sz w:val="20"/>
      <w:szCs w:val="20"/>
    </w:rPr>
  </w:style>
  <w:style w:type="character" w:customStyle="1" w:styleId="ListLabel67">
    <w:name w:val="ListLabel 67"/>
    <w:qFormat/>
    <w:rPr>
      <w:rFonts w:cs="Arial"/>
      <w:b w:val="0"/>
      <w:i w:val="0"/>
      <w:color w:val="000000"/>
      <w:sz w:val="20"/>
      <w:szCs w:val="20"/>
    </w:rPr>
  </w:style>
  <w:style w:type="character" w:customStyle="1" w:styleId="ListLabel68">
    <w:name w:val="ListLabel 68"/>
    <w:qFormat/>
    <w:rPr>
      <w:rFonts w:cs="Times New Roman"/>
      <w:b/>
      <w:u w:val="singl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Arial"/>
      <w:b w:val="0"/>
      <w:strike w:val="0"/>
      <w:dstrike w:val="0"/>
      <w:color w:val="00000A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b/>
      <w:sz w:val="22"/>
      <w:szCs w:val="22"/>
      <w:u w:val="none"/>
    </w:rPr>
  </w:style>
  <w:style w:type="character" w:customStyle="1" w:styleId="ListLabel83">
    <w:name w:val="ListLabel 8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84">
    <w:name w:val="ListLabel 84"/>
    <w:qFormat/>
    <w:rPr>
      <w:b w:val="0"/>
      <w:sz w:val="22"/>
      <w:szCs w:val="22"/>
    </w:rPr>
  </w:style>
  <w:style w:type="character" w:customStyle="1" w:styleId="ListLabel85">
    <w:name w:val="ListLabel 85"/>
    <w:qFormat/>
    <w:rPr>
      <w:b w:val="0"/>
      <w:sz w:val="22"/>
      <w:szCs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rFonts w:eastAsia="Times New Roman" w:cs="Arial"/>
      <w:b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rFonts w:cs="Times New Roman"/>
      <w:b w:val="0"/>
      <w:i w:val="0"/>
      <w:color w:val="000000"/>
    </w:rPr>
  </w:style>
  <w:style w:type="character" w:customStyle="1" w:styleId="ListLabel102">
    <w:name w:val="ListLabel 102"/>
    <w:qFormat/>
    <w:rPr>
      <w:rFonts w:cs="Arial"/>
      <w:b w:val="0"/>
      <w:i w:val="0"/>
      <w:sz w:val="18"/>
      <w:szCs w:val="20"/>
    </w:rPr>
  </w:style>
  <w:style w:type="character" w:customStyle="1" w:styleId="ListLabel103">
    <w:name w:val="ListLabel 103"/>
    <w:qFormat/>
    <w:rPr>
      <w:i w:val="0"/>
      <w:sz w:val="18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b w:val="0"/>
      <w:sz w:val="20"/>
      <w:szCs w:val="20"/>
      <w:u w:val="none"/>
    </w:rPr>
  </w:style>
  <w:style w:type="character" w:customStyle="1" w:styleId="ListLabel121">
    <w:name w:val="ListLabel 12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D1652E"/>
    <w:pPr>
      <w:ind w:firstLine="708"/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1652E"/>
    <w:pPr>
      <w:tabs>
        <w:tab w:val="left" w:pos="0"/>
      </w:tabs>
      <w:jc w:val="both"/>
    </w:pPr>
    <w:rPr>
      <w:sz w:val="22"/>
      <w:szCs w:val="20"/>
    </w:rPr>
  </w:style>
  <w:style w:type="paragraph" w:customStyle="1" w:styleId="Tekstpodstawowywcity1">
    <w:name w:val="Tekst podstawowy wcięty1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1652E"/>
    <w:pPr>
      <w:ind w:left="284" w:firstLine="424"/>
      <w:jc w:val="both"/>
    </w:pPr>
  </w:style>
  <w:style w:type="paragraph" w:customStyle="1" w:styleId="Default">
    <w:name w:val="Default"/>
    <w:qFormat/>
    <w:rsid w:val="00D1652E"/>
    <w:rPr>
      <w:rFonts w:ascii="Arial" w:hAnsi="Arial" w:cs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25">
    <w:name w:val="25"/>
    <w:basedOn w:val="Normalny"/>
    <w:autoRedefine/>
    <w:qFormat/>
    <w:rsid w:val="00D1652E"/>
    <w:pPr>
      <w:tabs>
        <w:tab w:val="left" w:pos="360"/>
      </w:tabs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qFormat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qFormat/>
    <w:rsid w:val="000A7863"/>
    <w:pPr>
      <w:ind w:firstLine="3780"/>
      <w:jc w:val="both"/>
    </w:pPr>
    <w:rPr>
      <w:sz w:val="22"/>
      <w:szCs w:val="22"/>
      <w:lang w:eastAsia="pl-PL"/>
    </w:rPr>
  </w:style>
  <w:style w:type="paragraph" w:customStyle="1" w:styleId="p0">
    <w:name w:val="p0"/>
    <w:basedOn w:val="Normalny"/>
    <w:uiPriority w:val="99"/>
    <w:qFormat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12CB7"/>
    <w:pPr>
      <w:ind w:left="709"/>
      <w:jc w:val="both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E963C6"/>
    <w:rPr>
      <w:b/>
    </w:rPr>
  </w:style>
  <w:style w:type="paragraph" w:styleId="Poprawka">
    <w:name w:val="Revision"/>
    <w:uiPriority w:val="99"/>
    <w:semiHidden/>
    <w:qFormat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qFormat/>
    <w:rsid w:val="00E963C6"/>
    <w:rPr>
      <w:rFonts w:ascii="Tahoma" w:hAnsi="Tahoma"/>
      <w:sz w:val="16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qFormat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C776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577D2B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Standard">
    <w:name w:val="Standard"/>
    <w:qFormat/>
    <w:rsid w:val="000853E6"/>
    <w:pPr>
      <w:widowControl w:val="0"/>
      <w:suppressAutoHyphens/>
      <w:textAlignment w:val="baseline"/>
    </w:pPr>
    <w:rPr>
      <w:rFonts w:eastAsia="Arial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qFormat/>
    <w:rsid w:val="00126934"/>
    <w:pPr>
      <w:spacing w:beforeAutospacing="1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C5BBA"/>
    <w:rPr>
      <w:sz w:val="20"/>
      <w:szCs w:val="20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8E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C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7626-D69C-4957-B51B-4CFAE9A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19</cp:revision>
  <cp:lastPrinted>2020-01-17T14:00:00Z</cp:lastPrinted>
  <dcterms:created xsi:type="dcterms:W3CDTF">2022-03-07T08:09:00Z</dcterms:created>
  <dcterms:modified xsi:type="dcterms:W3CDTF">2022-03-14T10:18:00Z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